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p w:rsidR="003D4CD5" w:rsidRDefault="002558ED">
      <w:r>
        <w:rPr>
          <w:rFonts w:ascii="新細明體" w:eastAsia="標楷體" w:hAnsi="新細明體"/>
          <w:b/>
          <w:sz w:val="28"/>
          <w:szCs w:val="28"/>
        </w:rPr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-1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3D4CD5" w:rsidRDefault="002558ED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彰化縣彰化藝術高中</w:t>
      </w:r>
      <w:r w:rsidR="009D2502">
        <w:rPr>
          <w:rFonts w:ascii="標楷體" w:eastAsia="標楷體" w:hAnsi="標楷體"/>
          <w:b/>
          <w:sz w:val="30"/>
          <w:szCs w:val="30"/>
        </w:rPr>
        <w:t>11</w:t>
      </w:r>
      <w:r w:rsidR="009D2502">
        <w:rPr>
          <w:rFonts w:ascii="標楷體" w:eastAsia="標楷體" w:hAnsi="標楷體" w:hint="eastAsia"/>
          <w:b/>
          <w:sz w:val="30"/>
          <w:szCs w:val="30"/>
        </w:rPr>
        <w:t>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100.0%" w:type="pct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1348"/>
        <w:gridCol w:w="2333"/>
        <w:gridCol w:w="2069"/>
        <w:gridCol w:w="2970"/>
      </w:tblGrid>
      <w:tr w:rsidR="003D4CD5"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pPr>
              <w:jc w:val="center"/>
            </w:pPr>
            <w:r>
              <w:rPr>
                <w:rFonts w:eastAsia="標楷體"/>
                <w:sz w:val="36"/>
              </w:rPr>
              <w:t>全民國防教育日</w:t>
            </w:r>
            <w:r>
              <w:rPr>
                <w:rFonts w:eastAsia="標楷體"/>
                <w:sz w:val="36"/>
              </w:rPr>
              <w:t>(9/3)</w:t>
            </w:r>
            <w:r>
              <w:rPr>
                <w:rFonts w:eastAsia="標楷體"/>
                <w:sz w:val="36"/>
              </w:rPr>
              <w:t>宣導活動</w:t>
            </w:r>
          </w:p>
        </w:tc>
      </w:tr>
      <w:tr w:rsidR="003D4CD5"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9D2502" w:rsidP="009D2502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</w:t>
            </w:r>
            <w:r>
              <w:rPr>
                <w:rFonts w:ascii="標楷體" w:eastAsia="標楷體" w:hAnsi="標楷體" w:hint="eastAsia"/>
                <w:sz w:val="36"/>
              </w:rPr>
              <w:t>3</w:t>
            </w:r>
            <w:r w:rsidR="002558ED">
              <w:rPr>
                <w:rFonts w:ascii="標楷體" w:eastAsia="標楷體" w:hAnsi="標楷體"/>
                <w:sz w:val="36"/>
              </w:rPr>
              <w:t>年9月</w:t>
            </w:r>
            <w:r>
              <w:rPr>
                <w:rFonts w:ascii="標楷體" w:eastAsia="標楷體" w:hAnsi="標楷體" w:hint="eastAsia"/>
                <w:sz w:val="36"/>
              </w:rPr>
              <w:t>3</w:t>
            </w:r>
            <w:r w:rsidR="002558ED">
              <w:rPr>
                <w:rFonts w:ascii="標楷體" w:eastAsia="標楷體" w:hAnsi="標楷體"/>
                <w:sz w:val="36"/>
              </w:rPr>
              <w:t>日</w:t>
            </w:r>
          </w:p>
        </w:tc>
      </w:tr>
      <w:tr w:rsidR="003D4CD5"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生輔組長</w:t>
            </w:r>
          </w:p>
        </w:tc>
      </w:tr>
      <w:tr w:rsidR="003D4CD5"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116.65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高中部同學</w:t>
            </w:r>
          </w:p>
        </w:tc>
        <w:tc>
          <w:tcPr>
            <w:tcW w:w="103.45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148.5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r>
              <w:rPr>
                <w:rFonts w:ascii="新細明體" w:hAnsi="新細明體"/>
                <w:sz w:val="36"/>
              </w:rPr>
              <w:t>30</w:t>
            </w:r>
            <w:r>
              <w:rPr>
                <w:rFonts w:ascii="標楷體" w:eastAsia="標楷體" w:hAnsi="標楷體"/>
                <w:sz w:val="36"/>
              </w:rPr>
              <w:t>人</w:t>
            </w:r>
          </w:p>
        </w:tc>
      </w:tr>
      <w:tr w:rsidR="003D4CD5">
        <w:trPr>
          <w:cantSplit/>
          <w:trHeight w:val="4791"/>
        </w:trPr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ind w:start="5.65pt" w:end="5.65pt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r>
              <w:rPr>
                <w:rFonts w:ascii="標楷體" w:eastAsia="標楷體" w:hAnsi="標楷體"/>
                <w:color w:val="060C30"/>
                <w:sz w:val="28"/>
                <w:szCs w:val="28"/>
                <w:shd w:val="clear" w:color="auto" w:fill="FFFFFF"/>
              </w:rPr>
              <w:t>「全民國防」是政府一直大力提倡的目標，尤其在台海危機之後，更受各界重視，並認為「全民國防」是以軍民一體、文武合一的形式，不分前後方、平時戰時，將有形武力、民間可用資源與精神意志合而為一的總體國防力量。推動全民國防教育的意義在於「納動員於施政、寓戰備於經建、藏熟練於演訓」，使全國民眾建立「責任一體、安危一體、禍福一體」的共識，達到全民關注、全民支持、全民參與、全民國防的最高理想。學校生輔組會在學期初集會時對學生宣導，使其瞭解國家處境與潛存威脅，期能建立居安思危的憂患意識，確保國家永續發展。</w:t>
            </w:r>
          </w:p>
        </w:tc>
      </w:tr>
      <w:tr w:rsidR="003D4CD5">
        <w:trPr>
          <w:cantSplit/>
          <w:trHeight w:val="4131"/>
        </w:trPr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ind w:start="5.65pt" w:end="5.65pt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r>
              <w:rPr>
                <w:noProof/>
              </w:rPr>
              <w:drawing>
                <wp:inline distT="0" distB="0" distL="0" distR="0">
                  <wp:extent cx="2239082" cy="1681700"/>
                  <wp:effectExtent l="0" t="0" r="8818" b="0"/>
                  <wp:docPr id="1" name="圖片 7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82" cy="168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30533" cy="1683657"/>
                  <wp:effectExtent l="0" t="0" r="3067" b="0"/>
                  <wp:docPr id="2" name="圖片 13" descr="C:\Users\user\Desktop\S__27975720.jpg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33" cy="168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CD5" w:rsidRDefault="002558E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 w:rsidR="009D2502">
        <w:rPr>
          <w:rFonts w:ascii="標楷體" w:eastAsia="標楷體" w:hAnsi="標楷體"/>
          <w:sz w:val="28"/>
          <w:szCs w:val="28"/>
        </w:rPr>
        <w:t>張</w:t>
      </w:r>
      <w:proofErr w:type="gramStart"/>
      <w:r w:rsidR="009D2502">
        <w:rPr>
          <w:rFonts w:ascii="標楷體" w:eastAsia="標楷體" w:hAnsi="標楷體"/>
          <w:sz w:val="28"/>
          <w:szCs w:val="28"/>
        </w:rPr>
        <w:t>郁羚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        單位主管：</w:t>
      </w:r>
      <w:proofErr w:type="gramStart"/>
      <w:r w:rsidR="009D2502">
        <w:rPr>
          <w:rFonts w:ascii="標楷體" w:eastAsia="標楷體" w:hAnsi="標楷體"/>
          <w:sz w:val="28"/>
          <w:szCs w:val="28"/>
        </w:rPr>
        <w:t>徐上航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     校長：蔣秉芳</w:t>
      </w:r>
    </w:p>
    <w:p w:rsidR="003D4CD5" w:rsidRDefault="002558ED">
      <w:pPr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-2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3D4CD5" w:rsidRDefault="002558ED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彰化縣彰化藝術高中</w:t>
      </w:r>
      <w:r w:rsidR="009D2502">
        <w:rPr>
          <w:rFonts w:ascii="標楷體" w:eastAsia="標楷體" w:hAnsi="標楷體"/>
          <w:b/>
          <w:sz w:val="30"/>
          <w:szCs w:val="30"/>
        </w:rPr>
        <w:t>11</w:t>
      </w:r>
      <w:r w:rsidR="009D2502">
        <w:rPr>
          <w:rFonts w:ascii="標楷體" w:eastAsia="標楷體" w:hAnsi="標楷體" w:hint="eastAsia"/>
          <w:b/>
          <w:sz w:val="30"/>
          <w:szCs w:val="30"/>
        </w:rPr>
        <w:t>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100.0%" w:type="pct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1348"/>
        <w:gridCol w:w="3148"/>
        <w:gridCol w:w="1254"/>
        <w:gridCol w:w="2970"/>
      </w:tblGrid>
      <w:tr w:rsidR="003D4CD5"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防空演習成果</w:t>
            </w:r>
          </w:p>
        </w:tc>
      </w:tr>
      <w:tr w:rsidR="003D4CD5"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9D2502" w:rsidP="009D2502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</w:t>
            </w:r>
            <w:r>
              <w:rPr>
                <w:rFonts w:ascii="標楷體" w:eastAsia="標楷體" w:hAnsi="標楷體" w:hint="eastAsia"/>
                <w:sz w:val="36"/>
              </w:rPr>
              <w:t>3</w:t>
            </w:r>
            <w:r w:rsidR="002558ED">
              <w:rPr>
                <w:rFonts w:ascii="標楷體" w:eastAsia="標楷體" w:hAnsi="標楷體"/>
                <w:sz w:val="36"/>
              </w:rPr>
              <w:t>年9月</w:t>
            </w:r>
            <w:r>
              <w:rPr>
                <w:rFonts w:ascii="標楷體" w:eastAsia="標楷體" w:hAnsi="標楷體" w:hint="eastAsia"/>
                <w:sz w:val="36"/>
              </w:rPr>
              <w:t>20</w:t>
            </w:r>
            <w:r w:rsidR="002558ED">
              <w:rPr>
                <w:rFonts w:ascii="標楷體" w:eastAsia="標楷體" w:hAnsi="標楷體"/>
                <w:sz w:val="36"/>
              </w:rPr>
              <w:t>日</w:t>
            </w:r>
          </w:p>
        </w:tc>
      </w:tr>
      <w:tr w:rsidR="003D4CD5"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主持人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校長</w:t>
            </w:r>
          </w:p>
        </w:tc>
      </w:tr>
      <w:tr w:rsidR="003D4CD5"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15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全校同學</w:t>
            </w:r>
          </w:p>
        </w:tc>
        <w:tc>
          <w:tcPr>
            <w:tcW w:w="62.7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148.5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r>
              <w:rPr>
                <w:rFonts w:ascii="新細明體" w:hAnsi="新細明體"/>
                <w:sz w:val="36"/>
              </w:rPr>
              <w:t>927</w:t>
            </w:r>
            <w:r>
              <w:rPr>
                <w:rFonts w:ascii="標楷體" w:eastAsia="標楷體" w:hAnsi="標楷體"/>
                <w:sz w:val="36"/>
              </w:rPr>
              <w:t>人</w:t>
            </w:r>
          </w:p>
        </w:tc>
      </w:tr>
      <w:tr w:rsidR="003D4CD5">
        <w:trPr>
          <w:cantSplit/>
          <w:trHeight w:val="4791"/>
        </w:trPr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ind w:start="5.65pt" w:end="5.65pt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r w:rsidRPr="00D03577">
              <w:rPr>
                <w:rFonts w:ascii="標楷體" w:eastAsia="標楷體" w:hAnsi="標楷體"/>
                <w:color w:val="000000"/>
                <w:spacing w:val="6"/>
                <w:sz w:val="28"/>
                <w:szCs w:val="28"/>
              </w:rPr>
              <w:t>我國依防空演習實施辦法，每年都會實施萬安演習，各地方政府民防管制中心</w:t>
            </w:r>
            <w:proofErr w:type="gramStart"/>
            <w:r w:rsidRPr="00D03577">
              <w:rPr>
                <w:rFonts w:ascii="標楷體" w:eastAsia="標楷體" w:hAnsi="標楷體"/>
                <w:color w:val="000000"/>
                <w:spacing w:val="6"/>
                <w:sz w:val="28"/>
                <w:szCs w:val="28"/>
              </w:rPr>
              <w:t>依防情</w:t>
            </w:r>
            <w:proofErr w:type="gramEnd"/>
            <w:r w:rsidRPr="00D03577">
              <w:rPr>
                <w:rFonts w:ascii="標楷體" w:eastAsia="標楷體" w:hAnsi="標楷體"/>
                <w:color w:val="000000"/>
                <w:spacing w:val="6"/>
                <w:sz w:val="28"/>
                <w:szCs w:val="28"/>
              </w:rPr>
              <w:t>狀況，執行警報傳遞與發放，輔以「空中威脅告警系統」發送手機告警訊息，協助通知防空警報。防空警報發放後，由軍、憲、警及民防值勤人員引導民眾實施疏散避難及交通管制，並執行各項經建設施搶修、傷患救護</w:t>
            </w:r>
            <w:proofErr w:type="gramStart"/>
            <w:r w:rsidRPr="00D03577">
              <w:rPr>
                <w:rFonts w:ascii="標楷體" w:eastAsia="標楷體" w:hAnsi="標楷體"/>
                <w:color w:val="000000"/>
                <w:spacing w:val="6"/>
                <w:sz w:val="28"/>
                <w:szCs w:val="28"/>
              </w:rPr>
              <w:t>等戰災搶救</w:t>
            </w:r>
            <w:proofErr w:type="gramEnd"/>
            <w:r w:rsidRPr="00D03577">
              <w:rPr>
                <w:rFonts w:ascii="標楷體" w:eastAsia="標楷體" w:hAnsi="標楷體"/>
                <w:color w:val="000000"/>
                <w:spacing w:val="6"/>
                <w:sz w:val="28"/>
                <w:szCs w:val="28"/>
              </w:rPr>
              <w:t>演練，以降低空襲損害。</w:t>
            </w:r>
            <w:r>
              <w:rPr>
                <w:rFonts w:ascii="標楷體" w:eastAsia="標楷體" w:hAnsi="標楷體"/>
                <w:sz w:val="28"/>
                <w:szCs w:val="28"/>
              </w:rPr>
              <w:t>當在學校上課的時候，遇到狀況發布，全體教職員即啟動防災系統運作，引導學生避難掩護演練動作，以檢驗災害應變處理能力，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俾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利做好全面防災準備，有效減低災損，維護校園及師生安全。</w:t>
            </w:r>
          </w:p>
        </w:tc>
      </w:tr>
      <w:tr w:rsidR="003D4CD5">
        <w:trPr>
          <w:cantSplit/>
          <w:trHeight w:val="4131"/>
        </w:trPr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ind w:start="5.65pt" w:end="5.65pt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 w:rsidP="00D03577">
            <w:r>
              <w:rPr>
                <w:noProof/>
              </w:rPr>
              <w:drawing>
                <wp:inline distT="0" distB="0" distL="0" distR="0">
                  <wp:extent cx="2276475" cy="1352550"/>
                  <wp:effectExtent l="0" t="0" r="9525" b="0"/>
                  <wp:docPr id="3" name="圖片 8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.461%"/>
                          <a:stretch/>
                        </pic:blipFill>
                        <pic:spPr bwMode="auto">
                          <a:xfrm>
                            <a:off x="0" y="0"/>
                            <a:ext cx="2276855" cy="135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19325" cy="1352550"/>
                  <wp:effectExtent l="0" t="0" r="9525" b="0"/>
                  <wp:docPr id="4" name="圖片 10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.303%"/>
                          <a:stretch/>
                        </pic:blipFill>
                        <pic:spPr bwMode="auto">
                          <a:xfrm>
                            <a:off x="0" y="0"/>
                            <a:ext cx="2220229" cy="135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03577">
              <mc:AlternateContent>
                <mc:Choice Requires="v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179.25pt;height:134.25pt">
                      <v:imagedata r:id="rId10" o:title="LINE_ALBUM_20240920國家防災日_240920_30"/>
                    </v:shape>
                  </w:pict>
                </mc:Choice>
                <mc:Fallback>
                  <w:drawing>
                    <wp:inline distT="0" distB="0" distL="0" distR="0" wp14:anchorId="5BA50E2D" wp14:editId="54F4883F">
                      <wp:extent cx="2276475" cy="1704975"/>
                      <wp:effectExtent l="0" t="0" r="9525" b="9525"/>
                      <wp:docPr id="5" name="圖片 3" descr="C:\Users\user\AppData\Local\Microsoft\Windows\INetCache\Content.Word\LINE_ALBUM_20240920國家防災日_240920_30.jpg"/>
                      <wp:cNvGraphicFramePr>
                        <a:graphicFrameLocks xmlns:a="http://purl.oclc.org/ooxml/drawingml/main" noChangeAspect="1"/>
                      </wp:cNvGraphicFramePr>
                      <a:graphic xmlns:a="http://purl.oclc.org/ooxml/drawingml/main">
                        <a:graphicData uri="http://purl.oclc.org/ooxml/drawingml/picture">
                          <pic:pic xmlns:pic="http://purl.oclc.org/ooxml/drawingml/picture">
                            <pic:nvPicPr>
                              <pic:cNvPr id="0" name="Picture 3" descr="C:\Users\user\AppData\Local\Microsoft\Windows\INetCache\Content.Word\LINE_ALBUM_20240920國家防災日_240920_3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76475" cy="1704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R="00D03577">
              <mc:AlternateContent>
                <mc:Choice Requires="v">
                  <w:pict>
                    <v:shape id="_x0000_i1034" type="#_x0000_t75" style="width:176.25pt;height:132.75pt">
                      <v:imagedata r:id="rId12" o:title="LINE_ALBUM_20240920國家防災日_240920_4"/>
                    </v:shape>
                  </w:pict>
                </mc:Choice>
                <mc:Fallback>
                  <w:drawing>
                    <wp:inline distT="0" distB="0" distL="0" distR="0" wp14:anchorId="0A6C0C8E" wp14:editId="267AEAF9">
                      <wp:extent cx="2238375" cy="1685925"/>
                      <wp:effectExtent l="0" t="0" r="9525" b="9525"/>
                      <wp:docPr id="10" name="圖片 10" descr="C:\Users\user\AppData\Local\Microsoft\Windows\INetCache\Content.Word\LINE_ALBUM_20240920國家防災日_240920_4.jpg"/>
                      <wp:cNvGraphicFramePr>
                        <a:graphicFrameLocks xmlns:a="http://purl.oclc.org/ooxml/drawingml/main" noChangeAspect="1"/>
                      </wp:cNvGraphicFramePr>
                      <a:graphic xmlns:a="http://purl.oclc.org/ooxml/drawingml/main">
                        <a:graphicData uri="http://purl.oclc.org/ooxml/drawingml/picture">
                          <pic:pic xmlns:pic="http://purl.oclc.org/ooxml/drawingml/picture">
                            <pic:nvPicPr>
                              <pic:cNvPr id="0" name="Picture 10" descr="C:\Users\user\AppData\Local\Microsoft\Windows\INetCache\Content.Word\LINE_ALBUM_20240920國家防災日_240920_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38375" cy="1685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</w:tbl>
    <w:p w:rsidR="003D4CD5" w:rsidRDefault="002558E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 w:rsidR="009D2502">
        <w:rPr>
          <w:rFonts w:ascii="標楷體" w:eastAsia="標楷體" w:hAnsi="標楷體"/>
          <w:sz w:val="28"/>
          <w:szCs w:val="28"/>
        </w:rPr>
        <w:t>張</w:t>
      </w:r>
      <w:proofErr w:type="gramStart"/>
      <w:r w:rsidR="009D2502">
        <w:rPr>
          <w:rFonts w:ascii="標楷體" w:eastAsia="標楷體" w:hAnsi="標楷體"/>
          <w:sz w:val="28"/>
          <w:szCs w:val="28"/>
        </w:rPr>
        <w:t>郁羚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       單位主管：</w:t>
      </w:r>
      <w:proofErr w:type="gramStart"/>
      <w:r w:rsidR="009D2502">
        <w:rPr>
          <w:rFonts w:ascii="標楷體" w:eastAsia="標楷體" w:hAnsi="標楷體"/>
          <w:sz w:val="28"/>
          <w:szCs w:val="28"/>
        </w:rPr>
        <w:t>徐上航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     校長：蔣秉芳</w:t>
      </w:r>
    </w:p>
    <w:p w:rsidR="003D4CD5" w:rsidRDefault="002558ED">
      <w:pPr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-3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3D4CD5" w:rsidRDefault="002558ED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彰化縣彰化藝術高中</w:t>
      </w:r>
      <w:r w:rsidR="009D2502">
        <w:rPr>
          <w:rFonts w:ascii="標楷體" w:eastAsia="標楷體" w:hAnsi="標楷體"/>
          <w:b/>
          <w:sz w:val="30"/>
          <w:szCs w:val="30"/>
        </w:rPr>
        <w:t>11</w:t>
      </w:r>
      <w:r w:rsidR="009D2502">
        <w:rPr>
          <w:rFonts w:ascii="標楷體" w:eastAsia="標楷體" w:hAnsi="標楷體" w:hint="eastAsia"/>
          <w:b/>
          <w:sz w:val="30"/>
          <w:szCs w:val="30"/>
        </w:rPr>
        <w:t>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100.0%" w:type="pct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1348"/>
        <w:gridCol w:w="3149"/>
        <w:gridCol w:w="1254"/>
        <w:gridCol w:w="2969"/>
      </w:tblGrid>
      <w:tr w:rsidR="003D4CD5"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國防教育問題諮詢與宣導</w:t>
            </w:r>
          </w:p>
        </w:tc>
      </w:tr>
      <w:tr w:rsidR="003D4CD5"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Pr="006378A6" w:rsidRDefault="009D2502" w:rsidP="006378A6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11</w:t>
            </w:r>
            <w:r>
              <w:rPr>
                <w:rFonts w:ascii="標楷體" w:eastAsia="標楷體" w:hAnsi="標楷體" w:hint="eastAsia"/>
                <w:sz w:val="36"/>
              </w:rPr>
              <w:t>3</w:t>
            </w:r>
            <w:r w:rsidR="002558ED">
              <w:rPr>
                <w:rFonts w:ascii="標楷體" w:eastAsia="標楷體" w:hAnsi="標楷體"/>
                <w:sz w:val="36"/>
              </w:rPr>
              <w:t>年9月26日</w:t>
            </w:r>
          </w:p>
        </w:tc>
      </w:tr>
      <w:tr w:rsidR="003D4CD5"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國軍</w:t>
            </w:r>
            <w:proofErr w:type="gramStart"/>
            <w:r>
              <w:rPr>
                <w:rFonts w:ascii="標楷體" w:eastAsia="標楷體" w:hAnsi="標楷體"/>
                <w:sz w:val="36"/>
              </w:rPr>
              <w:t>招募站軍士官</w:t>
            </w:r>
            <w:proofErr w:type="gramEnd"/>
            <w:r>
              <w:rPr>
                <w:rFonts w:ascii="標楷體" w:eastAsia="標楷體" w:hAnsi="標楷體"/>
                <w:sz w:val="36"/>
              </w:rPr>
              <w:t>與軍校校友</w:t>
            </w:r>
          </w:p>
        </w:tc>
      </w:tr>
      <w:tr w:rsidR="003D4CD5"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157.45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高三學生</w:t>
            </w:r>
          </w:p>
        </w:tc>
        <w:tc>
          <w:tcPr>
            <w:tcW w:w="62.7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148.45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r>
              <w:rPr>
                <w:rFonts w:ascii="新細明體" w:hAnsi="新細明體"/>
                <w:sz w:val="36"/>
              </w:rPr>
              <w:t>220</w:t>
            </w:r>
            <w:r>
              <w:rPr>
                <w:rFonts w:ascii="標楷體" w:eastAsia="標楷體" w:hAnsi="標楷體"/>
                <w:sz w:val="36"/>
              </w:rPr>
              <w:t>人</w:t>
            </w:r>
          </w:p>
        </w:tc>
      </w:tr>
      <w:tr w:rsidR="003D4CD5">
        <w:trPr>
          <w:cantSplit/>
          <w:trHeight w:val="4791"/>
        </w:trPr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ind w:start="5.65pt" w:end="5.65pt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</w:tcPr>
          <w:p w:rsidR="003D4CD5" w:rsidRDefault="002558ED">
            <w:r>
              <w:rPr>
                <w:rFonts w:ascii="標楷體" w:eastAsia="標楷體" w:hAnsi="標楷體" w:cs="Arial"/>
                <w:color w:val="333333"/>
                <w:sz w:val="28"/>
                <w:szCs w:val="28"/>
                <w:shd w:val="clear" w:color="auto" w:fill="FFFFFF"/>
              </w:rPr>
              <w:t>由於對岸持續對我文攻武嚇，當前軍事需求，意在爭取高素質人力，已為國軍當前建軍備戰重大課題，國軍每年需求補充軍士官員額達一萬餘人，國防部遂決議成立「國軍招募專責機構」，藉此統合國軍招募資源，採取主動行銷，廣建宣傳通路，並結合民間與政府組織，使青年學子獲得投入軍旅之完整資訊，</w:t>
            </w:r>
            <w:proofErr w:type="gramStart"/>
            <w:r>
              <w:rPr>
                <w:rFonts w:ascii="標楷體" w:eastAsia="標楷體" w:hAnsi="標楷體" w:cs="Arial"/>
                <w:color w:val="333333"/>
                <w:sz w:val="28"/>
                <w:szCs w:val="28"/>
                <w:shd w:val="clear" w:color="auto" w:fill="FFFFFF"/>
              </w:rPr>
              <w:t>俾</w:t>
            </w:r>
            <w:proofErr w:type="gramEnd"/>
            <w:r>
              <w:rPr>
                <w:rFonts w:ascii="標楷體" w:eastAsia="標楷體" w:hAnsi="標楷體" w:cs="Arial"/>
                <w:color w:val="333333"/>
                <w:sz w:val="28"/>
                <w:szCs w:val="28"/>
                <w:shd w:val="clear" w:color="auto" w:fill="FFFFFF"/>
              </w:rPr>
              <w:t>達成廣拓軍士官來源，全面提昇國軍幹部素質目的，中部地區</w:t>
            </w:r>
            <w:proofErr w:type="gramStart"/>
            <w:r>
              <w:rPr>
                <w:rFonts w:ascii="標楷體" w:eastAsia="標楷體" w:hAnsi="標楷體" w:cs="Arial"/>
                <w:color w:val="333333"/>
                <w:sz w:val="28"/>
                <w:szCs w:val="28"/>
                <w:shd w:val="clear" w:color="auto" w:fill="FFFFFF"/>
              </w:rPr>
              <w:t>招募站軍士官</w:t>
            </w:r>
            <w:proofErr w:type="gramEnd"/>
            <w:r>
              <w:rPr>
                <w:rFonts w:ascii="標楷體" w:eastAsia="標楷體" w:hAnsi="標楷體" w:cs="Arial"/>
                <w:color w:val="333333"/>
                <w:sz w:val="28"/>
                <w:szCs w:val="28"/>
                <w:shd w:val="clear" w:color="auto" w:fill="FFFFFF"/>
              </w:rPr>
              <w:t>與就讀軍校的彰藝校友，每月都會安排時間返校駐點，提供同學諮詢國防問題，建立良好溝通管道，培養全民國防宣傳人才。</w:t>
            </w:r>
          </w:p>
        </w:tc>
      </w:tr>
      <w:tr w:rsidR="003D4CD5">
        <w:trPr>
          <w:cantSplit/>
          <w:trHeight w:val="4131"/>
        </w:trPr>
        <w:tc>
          <w:tcPr>
            <w:tcW w:w="67.40pt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pPr>
              <w:ind w:start="5.65pt" w:end="5.65pt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368.60pt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val="clear" w:color="auto" w:fill="auto"/>
            <w:tcMar>
              <w:top w:w="0pt" w:type="dxa"/>
              <w:start w:w="1.40pt" w:type="dxa"/>
              <w:bottom w:w="0pt" w:type="dxa"/>
              <w:end w:w="1.40pt" w:type="dxa"/>
            </w:tcMar>
            <w:vAlign w:val="center"/>
          </w:tcPr>
          <w:p w:rsidR="003D4CD5" w:rsidRDefault="002558ED"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219325" cy="1639570"/>
                  <wp:effectExtent l="0" t="0" r="9525" b="0"/>
                  <wp:docPr id="5" name="圖片 11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55" cy="173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09190" cy="1619250"/>
                  <wp:effectExtent l="0" t="0" r="0" b="0"/>
                  <wp:docPr id="6" name="圖片 12"/>
                  <wp:cNvGraphicFramePr/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601" cy="161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CD5" w:rsidRDefault="002558E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 w:rsidR="009D2502">
        <w:rPr>
          <w:rFonts w:ascii="標楷體" w:eastAsia="標楷體" w:hAnsi="標楷體"/>
          <w:sz w:val="28"/>
          <w:szCs w:val="28"/>
        </w:rPr>
        <w:t>張</w:t>
      </w:r>
      <w:proofErr w:type="gramStart"/>
      <w:r w:rsidR="009D2502">
        <w:rPr>
          <w:rFonts w:ascii="標楷體" w:eastAsia="標楷體" w:hAnsi="標楷體"/>
          <w:sz w:val="28"/>
          <w:szCs w:val="28"/>
        </w:rPr>
        <w:t>郁羚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      單位主管：</w:t>
      </w:r>
      <w:proofErr w:type="gramStart"/>
      <w:r w:rsidR="009D2502">
        <w:rPr>
          <w:rFonts w:ascii="標楷體" w:eastAsia="標楷體" w:hAnsi="標楷體"/>
          <w:sz w:val="28"/>
          <w:szCs w:val="28"/>
        </w:rPr>
        <w:t>徐上航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     校長： 蔣秉芳 </w:t>
      </w:r>
    </w:p>
    <w:p w:rsidR="003D4CD5" w:rsidRDefault="002558ED">
      <w:r>
        <w:rPr>
          <w:rFonts w:ascii="標楷體" w:eastAsia="標楷體" w:hAnsi="標楷體"/>
          <w:sz w:val="28"/>
          <w:szCs w:val="28"/>
        </w:rPr>
        <w:t xml:space="preserve">          </w:t>
      </w:r>
    </w:p>
    <w:sectPr w:rsidR="003D4CD5">
      <w:footerReference w:type="default" r:id="rId16"/>
      <w:pgSz w:w="595.30pt" w:h="841.90pt"/>
      <w:pgMar w:top="56.70pt" w:right="79.40pt" w:bottom="56.70pt" w:left="79.40pt" w:header="42.55pt" w:footer="39.70pt" w:gutter="0pt"/>
      <w:cols w:space="36pt"/>
      <w:docGrid w:type="lines" w:linePitch="633"/>
    </w:sectPr>
  </w:body>
</w:document>
</file>

<file path=word/endnotes.xml><?xml version="1.0" encoding="utf-8"?>
<w:end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endnote w:type="separator" w:id="-1">
    <w:p w:rsidR="00735E85" w:rsidRDefault="00735E85">
      <w:r>
        <w:separator/>
      </w:r>
    </w:p>
  </w:endnote>
  <w:endnote w:type="continuationSeparator" w:id="0">
    <w:p w:rsidR="00735E85" w:rsidRDefault="00735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characterSet="Big5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characterSet="Big5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:rsidR="00E537C9" w:rsidRDefault="002558ED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D03577">
      <w:rPr>
        <w:noProof/>
        <w:lang w:val="zh-TW"/>
      </w:rPr>
      <w:t>3</w:t>
    </w:r>
    <w:r>
      <w:rPr>
        <w:lang w:val="zh-TW"/>
      </w:rPr>
      <w:fldChar w:fldCharType="end"/>
    </w:r>
  </w:p>
  <w:p w:rsidR="00E537C9" w:rsidRDefault="00735E85">
    <w:pPr>
      <w:pStyle w:val="a5"/>
    </w:pPr>
  </w:p>
</w:ftr>
</file>

<file path=word/footnotes.xml><?xml version="1.0" encoding="utf-8"?>
<w:foot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footnote w:type="separator" w:id="-1">
    <w:p w:rsidR="00735E85" w:rsidRDefault="00735E85">
      <w:r>
        <w:rPr>
          <w:color w:val="000000"/>
        </w:rPr>
        <w:separator/>
      </w:r>
    </w:p>
  </w:footnote>
  <w:footnote w:type="continuationSeparator" w:id="0">
    <w:p w:rsidR="00735E85" w:rsidRDefault="00735E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%"/>
  <w:bordersDoNotSurroundHeader/>
  <w:bordersDoNotSurroundFooter/>
  <w:proofState w:spelling="clean" w:grammar="clean"/>
  <w:defaultTabStop w:val="24pt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CD5"/>
    <w:rsid w:val="0023411E"/>
    <w:rsid w:val="002558ED"/>
    <w:rsid w:val="003D4CD5"/>
    <w:rsid w:val="006378A6"/>
    <w:rsid w:val="00735E85"/>
    <w:rsid w:val="008C5685"/>
    <w:rsid w:val="009D2502"/>
    <w:rsid w:val="00D0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4D307F6-0EA1-4EEC-8E13-A71972E977B4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207.65pt"/>
        <w:tab w:val="end" w:pos="415.30pt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207.65pt"/>
        <w:tab w:val="end" w:pos="415.30pt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customStyle="1" w:styleId="ab">
    <w:name w:val="未解析的提及項目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3.jpeg"/><Relationship Id="rId13" Type="http://purl.oclc.org/ooxml/officeDocument/relationships/image" Target="media/image8.jpeg"/><Relationship Id="rId18" Type="http://purl.oclc.org/ooxml/officeDocument/relationships/theme" Target="theme/theme1.xml"/><Relationship Id="rId3" Type="http://purl.oclc.org/ooxml/officeDocument/relationships/webSettings" Target="webSettings.xml"/><Relationship Id="rId7" Type="http://purl.oclc.org/ooxml/officeDocument/relationships/image" Target="media/image2.jpeg"/><Relationship Id="rId12" Type="http://purl.oclc.org/ooxml/officeDocument/relationships/image" Target="media/image7.jpeg"/><Relationship Id="rId17" Type="http://purl.oclc.org/ooxml/officeDocument/relationships/fontTable" Target="fontTable.xml"/><Relationship Id="rId2" Type="http://purl.oclc.org/ooxml/officeDocument/relationships/settings" Target="settings.xml"/><Relationship Id="rId16" Type="http://purl.oclc.org/ooxml/officeDocument/relationships/footer" Target="footer1.xml"/><Relationship Id="rId1" Type="http://purl.oclc.org/ooxml/officeDocument/relationships/styles" Target="styles.xml"/><Relationship Id="rId6" Type="http://purl.oclc.org/ooxml/officeDocument/relationships/image" Target="media/image1.png"/><Relationship Id="rId11" Type="http://purl.oclc.org/ooxml/officeDocument/relationships/image" Target="media/image6.jpeg"/><Relationship Id="rId5" Type="http://purl.oclc.org/ooxml/officeDocument/relationships/endnotes" Target="endnotes.xml"/><Relationship Id="rId15" Type="http://purl.oclc.org/ooxml/officeDocument/relationships/image" Target="media/image10.jpeg"/><Relationship Id="rId10" Type="http://purl.oclc.org/ooxml/officeDocument/relationships/image" Target="media/image5.jpeg"/><Relationship Id="rId4" Type="http://purl.oclc.org/ooxml/officeDocument/relationships/footnotes" Target="footnotes.xml"/><Relationship Id="rId9" Type="http://purl.oclc.org/ooxml/officeDocument/relationships/image" Target="media/image4.jpeg"/><Relationship Id="rId14" Type="http://purl.oclc.org/ooxml/officeDocument/relationships/image" Target="media/image9.jpeg"/></Relationships>
</file>

<file path=word/theme/theme1.xml><?xml version="1.0" encoding="utf-8"?>
<a:theme xmlns:a="http://purl.oclc.org/ooxml/drawingml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31</TotalTime>
  <Pages>3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user</cp:lastModifiedBy>
  <cp:revision>4</cp:revision>
  <cp:lastPrinted>2023-01-07T02:04:00Z</cp:lastPrinted>
  <dcterms:created xsi:type="dcterms:W3CDTF">2023-12-29T01:38:00Z</dcterms:created>
  <dcterms:modified xsi:type="dcterms:W3CDTF">2025-01-24T07:27:00Z</dcterms:modified>
</cp:coreProperties>
</file>