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776" w14:textId="77777777" w:rsidR="00336546" w:rsidRDefault="005865BD" w:rsidP="0006446F">
      <w:pPr>
        <w:spacing w:line="441" w:lineRule="exact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pacing w:val="-4"/>
          <w:sz w:val="28"/>
        </w:rPr>
        <w:t>附件一</w:t>
      </w:r>
    </w:p>
    <w:p w14:paraId="6FE1A7E8" w14:textId="6FC70BA0" w:rsidR="00336546" w:rsidRDefault="005865BD">
      <w:pPr>
        <w:pStyle w:val="1"/>
      </w:pPr>
      <w:r>
        <w:rPr>
          <w:spacing w:val="-1"/>
        </w:rPr>
        <w:t>彰化縣</w:t>
      </w:r>
      <w:r w:rsidR="00ED253E">
        <w:rPr>
          <w:rFonts w:hint="eastAsia"/>
          <w:spacing w:val="-1"/>
        </w:rPr>
        <w:t>明聖</w:t>
      </w:r>
      <w:r>
        <w:rPr>
          <w:spacing w:val="-1"/>
        </w:rPr>
        <w:t>國民</w:t>
      </w:r>
      <w:r w:rsidR="00ED253E">
        <w:rPr>
          <w:rFonts w:hint="eastAsia"/>
          <w:spacing w:val="-1"/>
        </w:rPr>
        <w:t>小</w:t>
      </w:r>
      <w:r>
        <w:rPr>
          <w:spacing w:val="-1"/>
        </w:rPr>
        <w:t>學</w:t>
      </w:r>
      <w:r w:rsidR="00ED253E">
        <w:rPr>
          <w:rFonts w:hint="eastAsia"/>
          <w:spacing w:val="-1"/>
        </w:rPr>
        <w:t>11</w:t>
      </w:r>
      <w:r w:rsidR="00DB2784">
        <w:rPr>
          <w:rFonts w:hint="eastAsia"/>
          <w:spacing w:val="-1"/>
        </w:rPr>
        <w:t>3</w:t>
      </w:r>
      <w:r>
        <w:rPr>
          <w:spacing w:val="-1"/>
        </w:rPr>
        <w:t>年全民國防教育融入各科教學活動設計單</w:t>
      </w:r>
    </w:p>
    <w:p w14:paraId="3EF35868" w14:textId="77777777" w:rsidR="00336546" w:rsidRDefault="00336546">
      <w:pPr>
        <w:pStyle w:val="a3"/>
        <w:spacing w:before="6"/>
        <w:ind w:left="0"/>
        <w:rPr>
          <w:rFonts w:ascii="微軟正黑體"/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10"/>
        <w:gridCol w:w="2122"/>
        <w:gridCol w:w="2124"/>
        <w:gridCol w:w="2180"/>
      </w:tblGrid>
      <w:tr w:rsidR="00336546" w14:paraId="69B13475" w14:textId="77777777" w:rsidTr="00ED253E">
        <w:trPr>
          <w:trHeight w:val="721"/>
        </w:trPr>
        <w:tc>
          <w:tcPr>
            <w:tcW w:w="2362" w:type="dxa"/>
            <w:gridSpan w:val="2"/>
          </w:tcPr>
          <w:p w14:paraId="189361A1" w14:textId="77777777" w:rsidR="00336546" w:rsidRPr="00B95406" w:rsidRDefault="005865BD">
            <w:pPr>
              <w:pStyle w:val="TableParagraph"/>
              <w:tabs>
                <w:tab w:val="left" w:pos="1499"/>
              </w:tabs>
              <w:spacing w:before="138"/>
              <w:ind w:left="539"/>
              <w:rPr>
                <w:rFonts w:ascii="標楷體" w:eastAsia="標楷體" w:hAnsi="標楷體"/>
                <w:sz w:val="32"/>
              </w:rPr>
            </w:pPr>
            <w:r w:rsidRPr="00B95406">
              <w:rPr>
                <w:rFonts w:ascii="標楷體" w:eastAsia="標楷體" w:hAnsi="標楷體"/>
                <w:spacing w:val="-10"/>
                <w:sz w:val="32"/>
              </w:rPr>
              <w:t>主</w:t>
            </w:r>
            <w:r w:rsidRPr="00B95406">
              <w:rPr>
                <w:rFonts w:ascii="標楷體" w:eastAsia="標楷體" w:hAnsi="標楷體"/>
                <w:sz w:val="32"/>
              </w:rPr>
              <w:tab/>
            </w:r>
            <w:r w:rsidRPr="00B95406">
              <w:rPr>
                <w:rFonts w:ascii="標楷體" w:eastAsia="標楷體" w:hAnsi="標楷體"/>
                <w:spacing w:val="-10"/>
                <w:sz w:val="32"/>
              </w:rPr>
              <w:t>題</w:t>
            </w:r>
          </w:p>
        </w:tc>
        <w:tc>
          <w:tcPr>
            <w:tcW w:w="6426" w:type="dxa"/>
            <w:gridSpan w:val="3"/>
            <w:vAlign w:val="center"/>
          </w:tcPr>
          <w:p w14:paraId="69151AC7" w14:textId="179A4AD4" w:rsidR="00336546" w:rsidRPr="00206724" w:rsidRDefault="00ED253E" w:rsidP="00ED253E">
            <w:pPr>
              <w:pStyle w:val="TableParagraph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6724">
              <w:rPr>
                <w:rFonts w:ascii="標楷體" w:eastAsia="標楷體" w:hAnsi="標楷體" w:hint="eastAsia"/>
                <w:sz w:val="32"/>
                <w:szCs w:val="32"/>
              </w:rPr>
              <w:t>韓信點兵</w:t>
            </w:r>
          </w:p>
        </w:tc>
      </w:tr>
      <w:tr w:rsidR="00336546" w14:paraId="2C9BB49A" w14:textId="77777777" w:rsidTr="00ED253E">
        <w:trPr>
          <w:trHeight w:val="719"/>
        </w:trPr>
        <w:tc>
          <w:tcPr>
            <w:tcW w:w="2362" w:type="dxa"/>
            <w:gridSpan w:val="2"/>
          </w:tcPr>
          <w:p w14:paraId="4E36697C" w14:textId="77777777" w:rsidR="00336546" w:rsidRPr="00B95406" w:rsidRDefault="005865BD">
            <w:pPr>
              <w:pStyle w:val="TableParagraph"/>
              <w:spacing w:before="163"/>
              <w:ind w:left="59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pacing w:val="-2"/>
                <w:sz w:val="28"/>
              </w:rPr>
              <w:t>融入領域（科目</w:t>
            </w:r>
            <w:r w:rsidRPr="00B95406">
              <w:rPr>
                <w:rFonts w:ascii="標楷體" w:eastAsia="標楷體" w:hAnsi="標楷體"/>
                <w:spacing w:val="-10"/>
                <w:sz w:val="28"/>
              </w:rPr>
              <w:t>）</w:t>
            </w:r>
          </w:p>
        </w:tc>
        <w:tc>
          <w:tcPr>
            <w:tcW w:w="2122" w:type="dxa"/>
            <w:vAlign w:val="center"/>
          </w:tcPr>
          <w:p w14:paraId="187992FD" w14:textId="434818E8" w:rsidR="00336546" w:rsidRPr="00206724" w:rsidRDefault="00ED253E" w:rsidP="00ED253E">
            <w:pPr>
              <w:pStyle w:val="TableParagraph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206724">
              <w:rPr>
                <w:rFonts w:ascii="標楷體" w:eastAsia="標楷體" w:hAnsi="標楷體" w:hint="eastAsia"/>
                <w:sz w:val="32"/>
                <w:szCs w:val="24"/>
              </w:rPr>
              <w:t>數學</w:t>
            </w:r>
          </w:p>
        </w:tc>
        <w:tc>
          <w:tcPr>
            <w:tcW w:w="2124" w:type="dxa"/>
            <w:vAlign w:val="center"/>
          </w:tcPr>
          <w:p w14:paraId="0B08BEB1" w14:textId="77777777" w:rsidR="00336546" w:rsidRPr="00B95406" w:rsidRDefault="005865BD" w:rsidP="00ED253E">
            <w:pPr>
              <w:pStyle w:val="TableParagraph"/>
              <w:spacing w:before="135"/>
              <w:ind w:left="21"/>
              <w:jc w:val="center"/>
              <w:rPr>
                <w:rFonts w:ascii="標楷體" w:eastAsia="標楷體" w:hAnsi="標楷體"/>
                <w:sz w:val="32"/>
              </w:rPr>
            </w:pPr>
            <w:r w:rsidRPr="00B95406">
              <w:rPr>
                <w:rFonts w:ascii="標楷體" w:eastAsia="標楷體" w:hAnsi="標楷體"/>
                <w:spacing w:val="-5"/>
                <w:sz w:val="32"/>
              </w:rPr>
              <w:t>融入教學時間</w:t>
            </w:r>
          </w:p>
        </w:tc>
        <w:tc>
          <w:tcPr>
            <w:tcW w:w="2180" w:type="dxa"/>
            <w:vAlign w:val="center"/>
          </w:tcPr>
          <w:p w14:paraId="69884A6A" w14:textId="5BEB4965" w:rsidR="00336546" w:rsidRPr="00B95406" w:rsidRDefault="00ED253E" w:rsidP="00206724">
            <w:pPr>
              <w:pStyle w:val="TableParagraph"/>
              <w:spacing w:before="135"/>
              <w:jc w:val="center"/>
              <w:rPr>
                <w:rFonts w:ascii="標楷體" w:eastAsia="標楷體" w:hAnsi="標楷體"/>
                <w:sz w:val="32"/>
              </w:rPr>
            </w:pPr>
            <w:r w:rsidRPr="00B95406">
              <w:rPr>
                <w:rFonts w:ascii="標楷體" w:eastAsia="標楷體" w:hAnsi="標楷體" w:hint="eastAsia"/>
                <w:spacing w:val="-6"/>
                <w:sz w:val="32"/>
              </w:rPr>
              <w:t>20</w:t>
            </w:r>
            <w:r w:rsidR="005865BD" w:rsidRPr="00B95406">
              <w:rPr>
                <w:rFonts w:ascii="標楷體" w:eastAsia="標楷體" w:hAnsi="標楷體"/>
                <w:spacing w:val="-6"/>
                <w:sz w:val="32"/>
              </w:rPr>
              <w:t>分鐘</w:t>
            </w:r>
          </w:p>
        </w:tc>
      </w:tr>
      <w:tr w:rsidR="00336546" w14:paraId="79965D37" w14:textId="77777777" w:rsidTr="00206724">
        <w:trPr>
          <w:trHeight w:val="1000"/>
        </w:trPr>
        <w:tc>
          <w:tcPr>
            <w:tcW w:w="2362" w:type="dxa"/>
            <w:gridSpan w:val="2"/>
          </w:tcPr>
          <w:p w14:paraId="6C6C4797" w14:textId="77777777" w:rsidR="00336546" w:rsidRPr="00B95406" w:rsidRDefault="005865BD">
            <w:pPr>
              <w:pStyle w:val="TableParagraph"/>
              <w:spacing w:before="80"/>
              <w:ind w:left="539"/>
              <w:rPr>
                <w:rFonts w:ascii="標楷體" w:eastAsia="標楷體" w:hAnsi="標楷體"/>
                <w:sz w:val="32"/>
              </w:rPr>
            </w:pPr>
            <w:r w:rsidRPr="00B95406">
              <w:rPr>
                <w:rFonts w:ascii="標楷體" w:eastAsia="標楷體" w:hAnsi="標楷體"/>
                <w:spacing w:val="-5"/>
                <w:sz w:val="32"/>
              </w:rPr>
              <w:t>設 計 者</w:t>
            </w:r>
          </w:p>
          <w:p w14:paraId="11036F48" w14:textId="77777777" w:rsidR="00336546" w:rsidRPr="00B95406" w:rsidRDefault="005865BD">
            <w:pPr>
              <w:pStyle w:val="TableParagraph"/>
              <w:spacing w:before="92" w:line="398" w:lineRule="exact"/>
              <w:ind w:left="539"/>
              <w:rPr>
                <w:rFonts w:ascii="標楷體" w:eastAsia="標楷體" w:hAnsi="標楷體"/>
                <w:sz w:val="32"/>
              </w:rPr>
            </w:pPr>
            <w:r w:rsidRPr="00B95406">
              <w:rPr>
                <w:rFonts w:ascii="標楷體" w:eastAsia="標楷體" w:hAnsi="標楷體"/>
                <w:spacing w:val="-5"/>
                <w:sz w:val="32"/>
              </w:rPr>
              <w:t>教 學 者</w:t>
            </w:r>
          </w:p>
        </w:tc>
        <w:tc>
          <w:tcPr>
            <w:tcW w:w="2122" w:type="dxa"/>
            <w:vAlign w:val="center"/>
          </w:tcPr>
          <w:p w14:paraId="4BD0E7B6" w14:textId="69284DB6" w:rsidR="00336546" w:rsidRPr="00206724" w:rsidRDefault="00ED253E" w:rsidP="00ED253E">
            <w:pPr>
              <w:pStyle w:val="TableParagraph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206724">
              <w:rPr>
                <w:rFonts w:ascii="標楷體" w:eastAsia="標楷體" w:hAnsi="標楷體" w:hint="eastAsia"/>
                <w:sz w:val="32"/>
                <w:szCs w:val="24"/>
              </w:rPr>
              <w:t>顏旭正</w:t>
            </w:r>
          </w:p>
        </w:tc>
        <w:tc>
          <w:tcPr>
            <w:tcW w:w="2124" w:type="dxa"/>
            <w:vAlign w:val="center"/>
          </w:tcPr>
          <w:p w14:paraId="285600B1" w14:textId="77777777" w:rsidR="00336546" w:rsidRPr="00B95406" w:rsidRDefault="005865BD" w:rsidP="00206724">
            <w:pPr>
              <w:pStyle w:val="TableParagraph"/>
              <w:spacing w:before="278"/>
              <w:ind w:left="21" w:right="2"/>
              <w:jc w:val="center"/>
              <w:rPr>
                <w:rFonts w:ascii="標楷體" w:eastAsia="標楷體" w:hAnsi="標楷體"/>
                <w:sz w:val="32"/>
              </w:rPr>
            </w:pPr>
            <w:r w:rsidRPr="00B95406">
              <w:rPr>
                <w:rFonts w:ascii="標楷體" w:eastAsia="標楷體" w:hAnsi="標楷體"/>
                <w:spacing w:val="-6"/>
                <w:sz w:val="32"/>
              </w:rPr>
              <w:t>融入單元</w:t>
            </w:r>
          </w:p>
        </w:tc>
        <w:tc>
          <w:tcPr>
            <w:tcW w:w="2180" w:type="dxa"/>
            <w:vAlign w:val="center"/>
          </w:tcPr>
          <w:p w14:paraId="150A100E" w14:textId="0F2BDED1" w:rsidR="00B95406" w:rsidRDefault="005865BD" w:rsidP="00206724">
            <w:pPr>
              <w:pStyle w:val="TableParagraph"/>
              <w:tabs>
                <w:tab w:val="left" w:pos="270"/>
                <w:tab w:val="left" w:pos="1450"/>
              </w:tabs>
              <w:spacing w:before="39" w:line="338" w:lineRule="auto"/>
              <w:ind w:left="28" w:right="129"/>
              <w:jc w:val="center"/>
              <w:rPr>
                <w:rFonts w:ascii="標楷體" w:eastAsia="標楷體" w:hAnsi="標楷體"/>
                <w:spacing w:val="-2"/>
                <w:sz w:val="20"/>
              </w:rPr>
            </w:pPr>
            <w:r w:rsidRPr="00B95406">
              <w:rPr>
                <w:rFonts w:ascii="標楷體" w:eastAsia="標楷體" w:hAnsi="標楷體"/>
                <w:spacing w:val="-10"/>
                <w:sz w:val="20"/>
              </w:rPr>
              <w:t>第</w:t>
            </w:r>
            <w:r w:rsidR="00206724">
              <w:rPr>
                <w:rFonts w:ascii="標楷體" w:eastAsia="標楷體" w:hAnsi="標楷體" w:hint="eastAsia"/>
                <w:sz w:val="20"/>
              </w:rPr>
              <w:t>九</w:t>
            </w:r>
            <w:r w:rsidRPr="00B95406">
              <w:rPr>
                <w:rFonts w:ascii="標楷體" w:eastAsia="標楷體" w:hAnsi="標楷體"/>
                <w:sz w:val="20"/>
              </w:rPr>
              <w:t xml:space="preserve">冊 </w:t>
            </w:r>
            <w:r w:rsidR="00B95406">
              <w:rPr>
                <w:rFonts w:ascii="標楷體" w:eastAsia="標楷體" w:hAnsi="標楷體" w:hint="eastAsia"/>
                <w:sz w:val="20"/>
              </w:rPr>
              <w:t>第</w:t>
            </w:r>
            <w:r w:rsidR="00206724">
              <w:rPr>
                <w:rFonts w:ascii="標楷體" w:eastAsia="標楷體" w:hAnsi="標楷體" w:hint="eastAsia"/>
                <w:spacing w:val="-6"/>
                <w:sz w:val="20"/>
              </w:rPr>
              <w:t>二</w:t>
            </w:r>
            <w:r w:rsidRPr="00B95406">
              <w:rPr>
                <w:rFonts w:ascii="標楷體" w:eastAsia="標楷體" w:hAnsi="標楷體"/>
                <w:spacing w:val="-2"/>
                <w:sz w:val="20"/>
              </w:rPr>
              <w:t>單元</w:t>
            </w:r>
          </w:p>
          <w:p w14:paraId="06655C66" w14:textId="210FAD5A" w:rsidR="00336546" w:rsidRPr="00206724" w:rsidRDefault="005865BD" w:rsidP="00206724">
            <w:pPr>
              <w:pStyle w:val="TableParagraph"/>
              <w:tabs>
                <w:tab w:val="left" w:pos="270"/>
                <w:tab w:val="left" w:pos="1450"/>
              </w:tabs>
              <w:spacing w:before="39" w:line="338" w:lineRule="auto"/>
              <w:ind w:left="28" w:right="129"/>
              <w:jc w:val="center"/>
              <w:rPr>
                <w:rFonts w:ascii="標楷體" w:eastAsia="標楷體" w:hAnsi="標楷體"/>
                <w:spacing w:val="-2"/>
                <w:sz w:val="20"/>
              </w:rPr>
            </w:pPr>
            <w:r w:rsidRPr="00B95406">
              <w:rPr>
                <w:rFonts w:ascii="標楷體" w:eastAsia="標楷體" w:hAnsi="標楷體"/>
                <w:spacing w:val="-2"/>
                <w:sz w:val="20"/>
              </w:rPr>
              <w:t>名稱：</w:t>
            </w:r>
            <w:r w:rsidR="00B95406">
              <w:rPr>
                <w:rFonts w:ascii="標楷體" w:eastAsia="標楷體" w:hAnsi="標楷體" w:hint="eastAsia"/>
                <w:spacing w:val="-2"/>
                <w:sz w:val="20"/>
              </w:rPr>
              <w:t>公因數公倍數</w:t>
            </w:r>
          </w:p>
        </w:tc>
      </w:tr>
      <w:tr w:rsidR="00336546" w14:paraId="45CF33FB" w14:textId="77777777" w:rsidTr="00ED253E">
        <w:trPr>
          <w:trHeight w:val="719"/>
        </w:trPr>
        <w:tc>
          <w:tcPr>
            <w:tcW w:w="2362" w:type="dxa"/>
            <w:gridSpan w:val="2"/>
          </w:tcPr>
          <w:p w14:paraId="1882EE9C" w14:textId="77777777" w:rsidR="00336546" w:rsidRPr="00B95406" w:rsidRDefault="005865BD">
            <w:pPr>
              <w:pStyle w:val="TableParagraph"/>
              <w:spacing w:before="135"/>
              <w:ind w:left="220"/>
              <w:rPr>
                <w:rFonts w:ascii="標楷體" w:eastAsia="標楷體" w:hAnsi="標楷體"/>
                <w:sz w:val="32"/>
              </w:rPr>
            </w:pPr>
            <w:r w:rsidRPr="00B95406">
              <w:rPr>
                <w:rFonts w:ascii="標楷體" w:eastAsia="標楷體" w:hAnsi="標楷體"/>
                <w:spacing w:val="-5"/>
                <w:sz w:val="32"/>
              </w:rPr>
              <w:t>實施教學時間</w:t>
            </w:r>
          </w:p>
        </w:tc>
        <w:tc>
          <w:tcPr>
            <w:tcW w:w="2122" w:type="dxa"/>
            <w:vAlign w:val="center"/>
          </w:tcPr>
          <w:p w14:paraId="7208923D" w14:textId="05F3453A" w:rsidR="00336546" w:rsidRPr="00206724" w:rsidRDefault="00ED253E" w:rsidP="00ED253E">
            <w:pPr>
              <w:pStyle w:val="TableParagraph"/>
              <w:spacing w:before="163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206724">
              <w:rPr>
                <w:rFonts w:ascii="標楷體" w:eastAsia="標楷體" w:hAnsi="標楷體" w:hint="eastAsia"/>
                <w:sz w:val="32"/>
                <w:szCs w:val="24"/>
              </w:rPr>
              <w:t>11</w:t>
            </w:r>
            <w:r w:rsidR="00DB2784" w:rsidRPr="00206724">
              <w:rPr>
                <w:rFonts w:ascii="標楷體" w:eastAsia="標楷體" w:hAnsi="標楷體" w:hint="eastAsia"/>
                <w:sz w:val="32"/>
                <w:szCs w:val="24"/>
              </w:rPr>
              <w:t>3</w:t>
            </w:r>
            <w:r w:rsidR="005865BD" w:rsidRPr="00206724">
              <w:rPr>
                <w:rFonts w:ascii="標楷體" w:eastAsia="標楷體" w:hAnsi="標楷體"/>
                <w:sz w:val="32"/>
                <w:szCs w:val="24"/>
              </w:rPr>
              <w:t>年</w:t>
            </w:r>
            <w:r w:rsidR="00206724">
              <w:rPr>
                <w:rFonts w:ascii="標楷體" w:eastAsia="標楷體" w:hAnsi="標楷體" w:hint="eastAsia"/>
                <w:sz w:val="28"/>
              </w:rPr>
              <w:t>1</w:t>
            </w:r>
            <w:r w:rsidR="00206724">
              <w:rPr>
                <w:rFonts w:ascii="標楷體" w:eastAsia="標楷體" w:hAnsi="標楷體"/>
                <w:sz w:val="28"/>
              </w:rPr>
              <w:t>2</w:t>
            </w:r>
            <w:r w:rsidR="005865BD" w:rsidRPr="00206724">
              <w:rPr>
                <w:rFonts w:ascii="標楷體" w:eastAsia="標楷體" w:hAnsi="標楷體"/>
                <w:spacing w:val="-10"/>
                <w:sz w:val="32"/>
                <w:szCs w:val="24"/>
              </w:rPr>
              <w:t>月</w:t>
            </w:r>
            <w:r w:rsidRPr="00206724">
              <w:rPr>
                <w:rFonts w:ascii="標楷體" w:eastAsia="標楷體" w:hAnsi="標楷體" w:hint="eastAsia"/>
                <w:sz w:val="32"/>
                <w:szCs w:val="24"/>
              </w:rPr>
              <w:t>1</w:t>
            </w:r>
            <w:r w:rsidR="00DB2784" w:rsidRPr="00206724">
              <w:rPr>
                <w:rFonts w:ascii="標楷體" w:eastAsia="標楷體" w:hAnsi="標楷體" w:hint="eastAsia"/>
                <w:sz w:val="32"/>
                <w:szCs w:val="24"/>
              </w:rPr>
              <w:t>7</w:t>
            </w:r>
            <w:r w:rsidR="005865BD" w:rsidRPr="00206724">
              <w:rPr>
                <w:rFonts w:ascii="標楷體" w:eastAsia="標楷體" w:hAnsi="標楷體"/>
                <w:spacing w:val="-10"/>
                <w:sz w:val="32"/>
                <w:szCs w:val="24"/>
              </w:rPr>
              <w:t>日</w:t>
            </w:r>
          </w:p>
        </w:tc>
        <w:tc>
          <w:tcPr>
            <w:tcW w:w="2124" w:type="dxa"/>
            <w:vAlign w:val="center"/>
          </w:tcPr>
          <w:p w14:paraId="4DDF1782" w14:textId="77777777" w:rsidR="00336546" w:rsidRPr="00B95406" w:rsidRDefault="005865BD" w:rsidP="00ED253E">
            <w:pPr>
              <w:pStyle w:val="TableParagraph"/>
              <w:spacing w:before="135"/>
              <w:ind w:left="21"/>
              <w:jc w:val="center"/>
              <w:rPr>
                <w:rFonts w:ascii="標楷體" w:eastAsia="標楷體" w:hAnsi="標楷體"/>
                <w:sz w:val="32"/>
              </w:rPr>
            </w:pPr>
            <w:r w:rsidRPr="00B95406">
              <w:rPr>
                <w:rFonts w:ascii="標楷體" w:eastAsia="標楷體" w:hAnsi="標楷體"/>
                <w:spacing w:val="-5"/>
                <w:sz w:val="32"/>
              </w:rPr>
              <w:t>主要評量方式</w:t>
            </w:r>
          </w:p>
        </w:tc>
        <w:tc>
          <w:tcPr>
            <w:tcW w:w="2180" w:type="dxa"/>
            <w:vAlign w:val="center"/>
          </w:tcPr>
          <w:p w14:paraId="0295BF0E" w14:textId="60B3850E" w:rsidR="00336546" w:rsidRPr="00B95406" w:rsidRDefault="00336546" w:rsidP="00ED253E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36546" w14:paraId="4A1A9DAC" w14:textId="77777777">
        <w:trPr>
          <w:trHeight w:val="1741"/>
        </w:trPr>
        <w:tc>
          <w:tcPr>
            <w:tcW w:w="852" w:type="dxa"/>
          </w:tcPr>
          <w:p w14:paraId="390A115B" w14:textId="77777777" w:rsidR="00336546" w:rsidRDefault="005865BD">
            <w:pPr>
              <w:pStyle w:val="TableParagraph"/>
              <w:spacing w:before="238" w:line="187" w:lineRule="auto"/>
              <w:ind w:left="257" w:right="253"/>
              <w:jc w:val="both"/>
              <w:rPr>
                <w:sz w:val="32"/>
              </w:rPr>
            </w:pPr>
            <w:r>
              <w:rPr>
                <w:spacing w:val="-10"/>
                <w:sz w:val="32"/>
              </w:rPr>
              <w:t>教學目標</w:t>
            </w:r>
          </w:p>
        </w:tc>
        <w:tc>
          <w:tcPr>
            <w:tcW w:w="7936" w:type="dxa"/>
            <w:gridSpan w:val="4"/>
          </w:tcPr>
          <w:p w14:paraId="30EAF6E7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>1. 數學能力：學習中國剩餘定理的基本概念，並應用餘數計算解決問題。</w:t>
            </w:r>
          </w:p>
          <w:p w14:paraId="410EBDDB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2. 國防教育：了解韓信點兵的歷史典故及其在戰略中的應用，培養學生的國防意識。</w:t>
            </w:r>
          </w:p>
          <w:p w14:paraId="5248B37D" w14:textId="6D964E67" w:rsidR="00336546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3. 跨領域思考：體驗數學在生活與戰略中的實際應用，提升跨領域學習能力。</w:t>
            </w:r>
          </w:p>
        </w:tc>
      </w:tr>
      <w:tr w:rsidR="00336546" w14:paraId="7ADB9AF5" w14:textId="77777777">
        <w:trPr>
          <w:trHeight w:val="3417"/>
        </w:trPr>
        <w:tc>
          <w:tcPr>
            <w:tcW w:w="852" w:type="dxa"/>
          </w:tcPr>
          <w:p w14:paraId="7A1FB276" w14:textId="77777777" w:rsidR="00336546" w:rsidRDefault="00336546">
            <w:pPr>
              <w:pStyle w:val="TableParagraph"/>
              <w:spacing w:before="166"/>
              <w:rPr>
                <w:rFonts w:ascii="微軟正黑體"/>
                <w:b/>
                <w:sz w:val="32"/>
              </w:rPr>
            </w:pPr>
          </w:p>
          <w:p w14:paraId="2D0E570C" w14:textId="77777777" w:rsidR="00336546" w:rsidRDefault="005865BD">
            <w:pPr>
              <w:pStyle w:val="TableParagraph"/>
              <w:spacing w:line="187" w:lineRule="auto"/>
              <w:ind w:left="257" w:right="253"/>
              <w:jc w:val="both"/>
              <w:rPr>
                <w:sz w:val="32"/>
              </w:rPr>
            </w:pPr>
            <w:r>
              <w:rPr>
                <w:spacing w:val="-10"/>
                <w:sz w:val="32"/>
              </w:rPr>
              <w:t>教學內容綱要</w:t>
            </w:r>
          </w:p>
        </w:tc>
        <w:tc>
          <w:tcPr>
            <w:tcW w:w="7936" w:type="dxa"/>
            <w:gridSpan w:val="4"/>
          </w:tcPr>
          <w:p w14:paraId="369F5B3B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 w:hint="eastAsia"/>
                <w:sz w:val="28"/>
              </w:rPr>
              <w:t>教學準備</w:t>
            </w:r>
          </w:p>
          <w:p w14:paraId="1A7BBDE1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1. 教具：韓信點兵故事簡介投影片、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練習題卡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>、計算工具（白板或平板電腦）。</w:t>
            </w:r>
          </w:p>
          <w:p w14:paraId="1830133E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2. 素材：韓信點兵的故事動畫或文字簡介。</w:t>
            </w:r>
          </w:p>
          <w:p w14:paraId="60F6A67A" w14:textId="175E9C8B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3. 道具：模擬士兵模型（可用樂高或小積木替代）。</w:t>
            </w:r>
          </w:p>
          <w:p w14:paraId="2BEC00CE" w14:textId="23A82F2E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 w:hint="eastAsia"/>
                <w:sz w:val="28"/>
              </w:rPr>
              <w:t>教學流程</w:t>
            </w:r>
          </w:p>
          <w:p w14:paraId="17E7AA4B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>1. 引起動機 (10分鐘)</w:t>
            </w:r>
          </w:p>
          <w:p w14:paraId="2D7CAF5A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故事導入：播放或講解韓信點兵的歷史故事，介紹他利用數學點兵的經典方法，成功避免重複點算士兵的過程。</w:t>
            </w:r>
          </w:p>
          <w:p w14:paraId="235FDAB3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問題引導：</w:t>
            </w:r>
          </w:p>
          <w:p w14:paraId="2F55D80D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如果你有成千上萬的士兵，如何快速點算？</w:t>
            </w:r>
          </w:p>
          <w:p w14:paraId="5064CB21" w14:textId="58EC3483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韓信是如何利用「三人一排、五人一排、七人一排」來點兵的？</w:t>
            </w:r>
          </w:p>
          <w:p w14:paraId="45D1837C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>2. 概念講解 (15分鐘)</w:t>
            </w:r>
          </w:p>
          <w:p w14:paraId="11AE055D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數學部分：</w:t>
            </w:r>
          </w:p>
          <w:p w14:paraId="5C10880A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1. 解釋「餘數」的概念，例如 10 ÷ 3 的餘數是 1。</w:t>
            </w:r>
          </w:p>
          <w:p w14:paraId="013FDDE0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2. 講解「三人一排、五人一排、七人一排」的剩餘定理應用：</w:t>
            </w:r>
          </w:p>
          <w:p w14:paraId="0A2F7F9E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三人一排剩下 2 人</w:t>
            </w:r>
          </w:p>
          <w:p w14:paraId="5B3F8E70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五人一排剩下 3 人</w:t>
            </w:r>
          </w:p>
          <w:p w14:paraId="30485351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七人一排剩下 2 人</w:t>
            </w:r>
          </w:p>
          <w:p w14:paraId="61B10684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lastRenderedPageBreak/>
              <w:t xml:space="preserve"> 3. 引導學生推理，如何找出士兵總數的可能性。</w:t>
            </w:r>
          </w:p>
          <w:p w14:paraId="5F53E9B7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國防教育部分：</w:t>
            </w:r>
          </w:p>
          <w:p w14:paraId="19ABB06F" w14:textId="33F7B693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解釋數學在戰爭和軍事計劃中的重要性，例如資源分配和戰略設計。</w:t>
            </w:r>
          </w:p>
          <w:p w14:paraId="6A9C48B8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>3. 小組活動 (20分鐘)</w:t>
            </w:r>
          </w:p>
          <w:p w14:paraId="089EB61B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分組進行「模擬點兵」活動：</w:t>
            </w:r>
          </w:p>
          <w:p w14:paraId="4BBCD591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1. 每組分到一定數量的士兵模型（如50個小積木）。</w:t>
            </w:r>
          </w:p>
          <w:p w14:paraId="2659F884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2. 按「三人一排、五人一排、七人一排」排列，記錄每次剩下的人數。</w:t>
            </w:r>
          </w:p>
          <w:p w14:paraId="649F9573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3. 根據餘數推算總士兵數，並驗算是否正確。</w:t>
            </w:r>
          </w:p>
          <w:p w14:paraId="59355124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提問與挑戰：</w:t>
            </w:r>
          </w:p>
          <w:p w14:paraId="6D76AF49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如果只知道兩種餘數，能否正確推算？</w:t>
            </w:r>
          </w:p>
          <w:p w14:paraId="22A3A48B" w14:textId="4123ED09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改變排列方式（例如四人一排、六人一排），挑戰不同的計算方法。</w:t>
            </w:r>
          </w:p>
          <w:p w14:paraId="7AEC2842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>4. 成果分享與討論 (10分鐘)</w:t>
            </w:r>
          </w:p>
          <w:p w14:paraId="50D15BEB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各組分享自己的推算過程和結果，說明解題思路。</w:t>
            </w:r>
          </w:p>
          <w:p w14:paraId="09C87076" w14:textId="1A493EA0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教師總結：數學如何幫助解決實際問題，並提醒學生國防思維的重要性。</w:t>
            </w:r>
          </w:p>
          <w:p w14:paraId="698F2047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 w:hint="eastAsia"/>
                <w:sz w:val="28"/>
              </w:rPr>
              <w:t>延伸活動</w:t>
            </w:r>
          </w:p>
          <w:p w14:paraId="32D63396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1. 數學挑戰：設計更多排列組合問題，讓學生進一步探索餘數定理的應用。</w:t>
            </w:r>
          </w:p>
          <w:p w14:paraId="5E85DBA1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2. 歷史學習：了解其他古代軍事家如何運用科學技術提升戰略。</w:t>
            </w:r>
          </w:p>
          <w:p w14:paraId="66602B2C" w14:textId="06F43720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3. 創意發想：讓學生設計一個利用數學進行資源分配的模擬場景，例如分配物資或安排隊伍。</w:t>
            </w:r>
          </w:p>
          <w:p w14:paraId="12652D13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 w:hint="eastAsia"/>
                <w:sz w:val="28"/>
              </w:rPr>
              <w:t>教學評量</w:t>
            </w:r>
          </w:p>
          <w:p w14:paraId="4E7EEF91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1. 觀察：觀察學生在活動中的參與度與團隊合作表現。</w:t>
            </w:r>
          </w:p>
          <w:p w14:paraId="76B97A52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2. 作業：出一道應用韓信點兵原理的數學題，讓學生在課後完成。</w:t>
            </w:r>
          </w:p>
          <w:p w14:paraId="5D591A25" w14:textId="61F38689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3. 口頭表達：評估學生對韓信點兵故事與數學應用的理解與表達能力。</w:t>
            </w:r>
          </w:p>
          <w:p w14:paraId="3E4CE3F2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 w:hint="eastAsia"/>
                <w:sz w:val="28"/>
              </w:rPr>
              <w:t>教學資源</w:t>
            </w:r>
          </w:p>
          <w:p w14:paraId="26D180F9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動畫或短片：韓信點兵故事。</w:t>
            </w:r>
          </w:p>
          <w:p w14:paraId="4E4DA3ED" w14:textId="77777777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數學工具網站：提供餘數計算器或模擬平台（如Scratch或簡單App）。</w:t>
            </w:r>
          </w:p>
          <w:p w14:paraId="14DC35D8" w14:textId="567D33A6" w:rsidR="00ED253E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B95406">
              <w:rPr>
                <w:rFonts w:ascii="標楷體" w:eastAsia="標楷體" w:hAnsi="標楷體"/>
                <w:sz w:val="28"/>
              </w:rPr>
              <w:t>•</w:t>
            </w:r>
            <w:proofErr w:type="gramEnd"/>
            <w:r w:rsidRPr="00B95406">
              <w:rPr>
                <w:rFonts w:ascii="標楷體" w:eastAsia="標楷體" w:hAnsi="標楷體"/>
                <w:sz w:val="28"/>
              </w:rPr>
              <w:t xml:space="preserve"> 國防教育讀本：介紹古代軍事與現代國防科技的聯繫。</w:t>
            </w:r>
          </w:p>
          <w:p w14:paraId="1A2E3CB5" w14:textId="5F0A4DD9" w:rsidR="00336546" w:rsidRPr="00B95406" w:rsidRDefault="00ED253E" w:rsidP="00ED253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95406">
              <w:rPr>
                <w:rFonts w:ascii="標楷體" w:eastAsia="標楷體" w:hAnsi="標楷體" w:hint="eastAsia"/>
                <w:sz w:val="28"/>
              </w:rPr>
              <w:t>這份教案通過結合數學與國防教育，讓學生在跨領域學習中感受到知識的趣味與實用性，並培養邏輯思維與愛國意識。</w:t>
            </w:r>
          </w:p>
        </w:tc>
      </w:tr>
      <w:tr w:rsidR="00336546" w14:paraId="794E9392" w14:textId="77777777">
        <w:trPr>
          <w:trHeight w:val="3575"/>
        </w:trPr>
        <w:tc>
          <w:tcPr>
            <w:tcW w:w="852" w:type="dxa"/>
          </w:tcPr>
          <w:p w14:paraId="55D4937A" w14:textId="77777777" w:rsidR="00336546" w:rsidRDefault="005865BD">
            <w:pPr>
              <w:pStyle w:val="TableParagraph"/>
              <w:spacing w:before="353" w:line="187" w:lineRule="auto"/>
              <w:ind w:left="257" w:right="253"/>
              <w:jc w:val="both"/>
              <w:rPr>
                <w:sz w:val="32"/>
              </w:rPr>
            </w:pPr>
            <w:r>
              <w:rPr>
                <w:spacing w:val="-10"/>
                <w:sz w:val="32"/>
              </w:rPr>
              <w:lastRenderedPageBreak/>
              <w:t>參考資料或教學照片</w:t>
            </w:r>
          </w:p>
        </w:tc>
        <w:tc>
          <w:tcPr>
            <w:tcW w:w="7936" w:type="dxa"/>
            <w:gridSpan w:val="4"/>
          </w:tcPr>
          <w:p w14:paraId="109264B7" w14:textId="188421E4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  <w:r>
              <w:rPr>
                <w:rFonts w:ascii="微軟正黑體"/>
                <w:b/>
                <w:noProof/>
                <w:sz w:val="24"/>
              </w:rPr>
              <w:drawing>
                <wp:anchor distT="0" distB="0" distL="114300" distR="114300" simplePos="0" relativeHeight="251660800" behindDoc="1" locked="0" layoutInCell="1" allowOverlap="1" wp14:anchorId="27AFD0DB" wp14:editId="485F72A4">
                  <wp:simplePos x="0" y="0"/>
                  <wp:positionH relativeFrom="column">
                    <wp:posOffset>1083212</wp:posOffset>
                  </wp:positionH>
                  <wp:positionV relativeFrom="paragraph">
                    <wp:posOffset>32971</wp:posOffset>
                  </wp:positionV>
                  <wp:extent cx="2307102" cy="1730618"/>
                  <wp:effectExtent l="0" t="0" r="0" b="3175"/>
                  <wp:wrapTight wrapText="bothSides">
                    <wp:wrapPolygon edited="0">
                      <wp:start x="0" y="0"/>
                      <wp:lineTo x="0" y="21402"/>
                      <wp:lineTo x="21404" y="21402"/>
                      <wp:lineTo x="21404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102" cy="173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B36BBC" w14:textId="7985FAE8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70AADBB6" w14:textId="4532AED8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6EB4C1FC" w14:textId="77777777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5F7CBF88" w14:textId="77777777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052A1B56" w14:textId="4C9202D9" w:rsidR="00336546" w:rsidRDefault="00336546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525631CD" w14:textId="79F0C883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488950B3" w14:textId="25494FCA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  <w:r>
              <w:rPr>
                <w:rFonts w:ascii="微軟正黑體"/>
                <w:b/>
                <w:noProof/>
                <w:sz w:val="24"/>
              </w:rPr>
              <w:drawing>
                <wp:anchor distT="0" distB="0" distL="114300" distR="114300" simplePos="0" relativeHeight="251659776" behindDoc="1" locked="0" layoutInCell="1" allowOverlap="1" wp14:anchorId="4CA15AB5" wp14:editId="73DE562D">
                  <wp:simplePos x="0" y="0"/>
                  <wp:positionH relativeFrom="column">
                    <wp:posOffset>1084678</wp:posOffset>
                  </wp:positionH>
                  <wp:positionV relativeFrom="paragraph">
                    <wp:posOffset>210625</wp:posOffset>
                  </wp:positionV>
                  <wp:extent cx="2348865" cy="176149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372" y="21257"/>
                      <wp:lineTo x="21372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EBC879" w14:textId="691F43C8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6F7830D6" w14:textId="77777777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60BD19C8" w14:textId="77777777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10F20952" w14:textId="77777777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61B4165A" w14:textId="77777777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736FC28A" w14:textId="77777777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57181486" w14:textId="77777777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723B9A44" w14:textId="77777777" w:rsidR="0026696C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  <w:p w14:paraId="7D3F1D28" w14:textId="51D84E2B" w:rsidR="0026696C" w:rsidRPr="00B07EB5" w:rsidRDefault="0026696C" w:rsidP="00B07EB5">
            <w:pPr>
              <w:pStyle w:val="TableParagraph"/>
              <w:rPr>
                <w:rFonts w:ascii="微軟正黑體" w:eastAsiaTheme="minorEastAsia"/>
                <w:b/>
                <w:sz w:val="24"/>
              </w:rPr>
            </w:pPr>
          </w:p>
        </w:tc>
      </w:tr>
    </w:tbl>
    <w:p w14:paraId="0F6F2628" w14:textId="7AACBA01" w:rsidR="00336546" w:rsidRPr="00812D1A" w:rsidRDefault="005865BD" w:rsidP="00812D1A">
      <w:pPr>
        <w:tabs>
          <w:tab w:val="left" w:pos="3532"/>
          <w:tab w:val="left" w:pos="6895"/>
        </w:tabs>
        <w:spacing w:before="167"/>
        <w:ind w:left="172"/>
        <w:rPr>
          <w:rFonts w:ascii="標楷體" w:eastAsia="標楷體" w:hAnsi="標楷體" w:hint="eastAsia"/>
          <w:sz w:val="28"/>
        </w:rPr>
        <w:sectPr w:rsidR="00336546" w:rsidRPr="00812D1A">
          <w:footerReference w:type="default" r:id="rId9"/>
          <w:pgSz w:w="11910" w:h="16840"/>
          <w:pgMar w:top="1260" w:right="1417" w:bottom="1240" w:left="1417" w:header="0" w:footer="1043" w:gutter="0"/>
          <w:cols w:space="720"/>
        </w:sectPr>
      </w:pPr>
      <w:r w:rsidRPr="00DB2784">
        <w:rPr>
          <w:rFonts w:ascii="標楷體" w:eastAsia="標楷體" w:hAnsi="標楷體"/>
          <w:sz w:val="28"/>
        </w:rPr>
        <w:t>承辦人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="00DB2784" w:rsidRPr="00DB2784">
        <w:rPr>
          <w:rFonts w:ascii="標楷體" w:eastAsia="標楷體" w:hAnsi="標楷體" w:hint="eastAsia"/>
          <w:sz w:val="28"/>
        </w:rPr>
        <w:t xml:space="preserve">鄭雅方            </w:t>
      </w:r>
      <w:r w:rsidRPr="00DB2784">
        <w:rPr>
          <w:rFonts w:ascii="標楷體" w:eastAsia="標楷體" w:hAnsi="標楷體"/>
          <w:sz w:val="28"/>
        </w:rPr>
        <w:t>單位主管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="00DB2784" w:rsidRPr="00DB2784">
        <w:rPr>
          <w:rFonts w:ascii="標楷體" w:eastAsia="標楷體" w:hAnsi="標楷體" w:hint="eastAsia"/>
          <w:sz w:val="28"/>
        </w:rPr>
        <w:t xml:space="preserve">陳張沛淋        </w:t>
      </w:r>
      <w:r w:rsidRPr="00DB2784">
        <w:rPr>
          <w:rFonts w:ascii="標楷體" w:eastAsia="標楷體" w:hAnsi="標楷體"/>
          <w:spacing w:val="-2"/>
          <w:sz w:val="28"/>
        </w:rPr>
        <w:t>校長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="00DB2784" w:rsidRPr="00DB2784">
        <w:rPr>
          <w:rFonts w:ascii="標楷體" w:eastAsia="標楷體" w:hAnsi="標楷體" w:hint="eastAsia"/>
          <w:spacing w:val="-10"/>
          <w:sz w:val="28"/>
        </w:rPr>
        <w:t>張</w:t>
      </w:r>
    </w:p>
    <w:p w14:paraId="35E360C5" w14:textId="02A5EC11" w:rsidR="00336546" w:rsidRPr="00B95406" w:rsidRDefault="00336546" w:rsidP="00812D1A">
      <w:pPr>
        <w:tabs>
          <w:tab w:val="left" w:pos="1513"/>
        </w:tabs>
        <w:spacing w:line="441" w:lineRule="exact"/>
        <w:rPr>
          <w:rFonts w:eastAsiaTheme="minorEastAsia" w:hint="eastAsia"/>
          <w:sz w:val="28"/>
        </w:rPr>
      </w:pPr>
    </w:p>
    <w:sectPr w:rsidR="00336546" w:rsidRPr="00B95406">
      <w:pgSz w:w="11910" w:h="16840"/>
      <w:pgMar w:top="1260" w:right="1417" w:bottom="1240" w:left="1417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758E" w14:textId="77777777" w:rsidR="00E61CB5" w:rsidRDefault="00E61CB5">
      <w:r>
        <w:separator/>
      </w:r>
    </w:p>
  </w:endnote>
  <w:endnote w:type="continuationSeparator" w:id="0">
    <w:p w14:paraId="63B13210" w14:textId="77777777" w:rsidR="00E61CB5" w:rsidRDefault="00E6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BB50" w14:textId="77777777" w:rsidR="00336546" w:rsidRDefault="005865BD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371B62FE" wp14:editId="30B180E4">
              <wp:simplePos x="0" y="0"/>
              <wp:positionH relativeFrom="page">
                <wp:posOffset>3711575</wp:posOffset>
              </wp:positionH>
              <wp:positionV relativeFrom="page">
                <wp:posOffset>9890308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A83C5" w14:textId="77777777" w:rsidR="00336546" w:rsidRDefault="005865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B62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778.75pt;width:12pt;height:13.0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AKZHjv4QAAAA0BAAAPAAAAAAAAAAAAAAAAAP4DAABkcnMvZG93bnJldi54bWxQSwUG&#10;AAAAAAQABADzAAAADAUAAAAA&#10;" filled="f" stroked="f">
              <v:textbox inset="0,0,0,0">
                <w:txbxContent>
                  <w:p w14:paraId="24AA83C5" w14:textId="77777777" w:rsidR="00336546" w:rsidRDefault="005865B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11DE" w14:textId="77777777" w:rsidR="00E61CB5" w:rsidRDefault="00E61CB5">
      <w:r>
        <w:separator/>
      </w:r>
    </w:p>
  </w:footnote>
  <w:footnote w:type="continuationSeparator" w:id="0">
    <w:p w14:paraId="54F6BA68" w14:textId="77777777" w:rsidR="00E61CB5" w:rsidRDefault="00E6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529CA"/>
    <w:multiLevelType w:val="multilevel"/>
    <w:tmpl w:val="E25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6"/>
    <w:rsid w:val="0006446F"/>
    <w:rsid w:val="001C6567"/>
    <w:rsid w:val="00206724"/>
    <w:rsid w:val="0026696C"/>
    <w:rsid w:val="00336546"/>
    <w:rsid w:val="005865BD"/>
    <w:rsid w:val="0079643B"/>
    <w:rsid w:val="00812D1A"/>
    <w:rsid w:val="00B07EB5"/>
    <w:rsid w:val="00B95406"/>
    <w:rsid w:val="00DB2784"/>
    <w:rsid w:val="00E61CB5"/>
    <w:rsid w:val="00E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52E0"/>
  <w15:docId w15:val="{510EAC63-5420-4994-9D68-4FAEC9D7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85"/>
      <w:ind w:left="333"/>
      <w:outlineLvl w:val="0"/>
    </w:pPr>
    <w:rPr>
      <w:rFonts w:ascii="微軟正黑體" w:eastAsia="微軟正黑體" w:hAnsi="微軟正黑體" w:cs="微軟正黑體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72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DB2784"/>
    <w:rPr>
      <w:b/>
      <w:bCs/>
    </w:rPr>
  </w:style>
  <w:style w:type="paragraph" w:styleId="a6">
    <w:name w:val="footer"/>
    <w:basedOn w:val="a"/>
    <w:link w:val="a7"/>
    <w:uiPriority w:val="99"/>
    <w:rsid w:val="0006446F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446F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8">
    <w:name w:val="header"/>
    <w:basedOn w:val="a"/>
    <w:link w:val="a9"/>
    <w:uiPriority w:val="99"/>
    <w:unhideWhenUsed/>
    <w:rsid w:val="0026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696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User</cp:lastModifiedBy>
  <cp:revision>2</cp:revision>
  <dcterms:created xsi:type="dcterms:W3CDTF">2025-01-20T03:38:00Z</dcterms:created>
  <dcterms:modified xsi:type="dcterms:W3CDTF">2025-01-20T03:38:00Z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