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D9" w:rsidRDefault="00432120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0B60D9" w:rsidRDefault="00432120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彰化縣聯興國民小學</w:t>
      </w:r>
      <w:r w:rsidR="00C63131">
        <w:rPr>
          <w:rFonts w:eastAsia="標楷體"/>
          <w:b/>
          <w:sz w:val="30"/>
          <w:szCs w:val="30"/>
        </w:rPr>
        <w:t>112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502"/>
        <w:gridCol w:w="2118"/>
        <w:gridCol w:w="2119"/>
        <w:gridCol w:w="2191"/>
      </w:tblGrid>
      <w:tr w:rsidR="000B60D9"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C63131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東亞島弧的樞紐</w:t>
            </w:r>
          </w:p>
        </w:tc>
      </w:tr>
      <w:tr w:rsidR="000B60D9"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4321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C631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432120">
              <w:rPr>
                <w:rFonts w:ascii="標楷體" w:eastAsia="標楷體" w:hAnsi="標楷體"/>
                <w:sz w:val="28"/>
                <w:szCs w:val="28"/>
              </w:rPr>
              <w:t>0 分鐘</w:t>
            </w:r>
          </w:p>
        </w:tc>
      </w:tr>
      <w:tr w:rsidR="000B60D9"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0B60D9" w:rsidRDefault="0043212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4321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王明炫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4321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社會第一單元</w:t>
            </w:r>
          </w:p>
          <w:p w:rsidR="000B60D9" w:rsidRDefault="004321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台灣地理位置</w:t>
            </w:r>
          </w:p>
        </w:tc>
      </w:tr>
      <w:tr w:rsidR="000B60D9"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C63131">
            <w:pPr>
              <w:ind w:firstLine="67"/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="0043212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432120">
              <w:rPr>
                <w:rFonts w:ascii="標楷體" w:eastAsia="標楷體" w:hAnsi="標楷體"/>
                <w:sz w:val="28"/>
                <w:szCs w:val="28"/>
              </w:rPr>
              <w:t>月16 日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60D9" w:rsidRDefault="00432120">
            <w:r>
              <w:rPr>
                <w:rFonts w:ascii="標楷體" w:eastAsia="標楷體" w:hAnsi="標楷體"/>
                <w:sz w:val="28"/>
                <w:szCs w:val="28"/>
              </w:rPr>
              <w:t>實作討論與回答</w:t>
            </w:r>
          </w:p>
        </w:tc>
      </w:tr>
      <w:tr w:rsidR="000B60D9">
        <w:trPr>
          <w:cantSplit/>
          <w:trHeight w:val="17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Pr="00C63131" w:rsidRDefault="00C631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讓孩子認同台灣的美好與明白台灣戰略地位的重要，</w:t>
            </w:r>
            <w:r w:rsidRPr="00C63131">
              <w:rPr>
                <w:rFonts w:ascii="標楷體" w:eastAsia="標楷體" w:hAnsi="標楷體"/>
              </w:rPr>
              <w:t>台灣位於第一島鏈中間的特殊戰略位置，重新描繪了「不</w:t>
            </w:r>
            <w:proofErr w:type="gramStart"/>
            <w:r w:rsidRPr="00C63131">
              <w:rPr>
                <w:rFonts w:ascii="標楷體" w:eastAsia="標楷體" w:hAnsi="標楷體"/>
              </w:rPr>
              <w:t>沉</w:t>
            </w:r>
            <w:proofErr w:type="gramEnd"/>
            <w:r w:rsidRPr="00C63131">
              <w:rPr>
                <w:rFonts w:ascii="標楷體" w:eastAsia="標楷體" w:hAnsi="標楷體"/>
              </w:rPr>
              <w:t>的航空母艦」、「潛艦的補給站」的戰略重要性。</w:t>
            </w:r>
          </w:p>
        </w:tc>
      </w:tr>
      <w:tr w:rsidR="000B60D9">
        <w:trPr>
          <w:cantSplit/>
          <w:trHeight w:val="3418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1.孩子是祖國的希望，要使他們成為21世紀的接班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人，除了有淵博的知識、強壯的體魄，更需要從小培養他們一顆赤誠的愛心和愛祖國的情感。因此，對小朋友進行粗淺的、啟蒙的愛國主義教育是時代的要求，是歷史賦予我們每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教育者的責任。</w:t>
            </w:r>
          </w:p>
          <w:p w:rsidR="000B60D9" w:rsidRDefault="00432120">
            <w:r>
              <w:rPr>
                <w:rFonts w:ascii="標楷體" w:eastAsia="標楷體" w:hAnsi="標楷體"/>
              </w:rPr>
              <w:t>2.以國防部兒童教育網站的各種資訊，進行多媒體教學，讓學生習得正確的國防新知，培養</w:t>
            </w:r>
            <w:proofErr w:type="gramStart"/>
            <w:r>
              <w:rPr>
                <w:rFonts w:ascii="標楷體" w:eastAsia="標楷體" w:hAnsi="標楷體"/>
              </w:rPr>
              <w:t>愛國衛</w:t>
            </w:r>
            <w:proofErr w:type="gramEnd"/>
            <w:r>
              <w:rPr>
                <w:rFonts w:ascii="標楷體" w:eastAsia="標楷體" w:hAnsi="標楷體"/>
              </w:rPr>
              <w:t>民的高尚情操，成為有知識力、行動力的國防小尖兵！</w:t>
            </w:r>
          </w:p>
        </w:tc>
      </w:tr>
      <w:tr w:rsidR="000B60D9">
        <w:trPr>
          <w:cantSplit/>
          <w:trHeight w:val="357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0D9" w:rsidRDefault="00432120">
            <w:pPr>
              <w:jc w:val="center"/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279800" cy="2114549"/>
                  <wp:effectExtent l="0" t="0" r="6200" b="1"/>
                  <wp:docPr id="1" name="圖片 2" descr="DSC_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79800" cy="211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343150" cy="2095503"/>
                  <wp:effectExtent l="0" t="0" r="0" b="0"/>
                  <wp:docPr id="2" name="圖片 1" descr="DSC_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09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0D9" w:rsidRDefault="00432120">
      <w:r>
        <w:rPr>
          <w:rFonts w:ascii="標楷體" w:eastAsia="標楷體" w:hAnsi="標楷體"/>
          <w:sz w:val="28"/>
          <w:szCs w:val="28"/>
        </w:rPr>
        <w:t>承辦人：王明炫       單位主管：曾士銓     校長：柯文吉</w:t>
      </w:r>
    </w:p>
    <w:sectPr w:rsidR="000B60D9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20" w:rsidRDefault="00432120">
      <w:r>
        <w:separator/>
      </w:r>
    </w:p>
  </w:endnote>
  <w:endnote w:type="continuationSeparator" w:id="0">
    <w:p w:rsidR="00432120" w:rsidRDefault="004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9D" w:rsidRDefault="004321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63131">
      <w:rPr>
        <w:noProof/>
        <w:lang w:val="zh-TW"/>
      </w:rPr>
      <w:t>1</w:t>
    </w:r>
    <w:r>
      <w:rPr>
        <w:lang w:val="zh-TW"/>
      </w:rPr>
      <w:fldChar w:fldCharType="end"/>
    </w:r>
  </w:p>
  <w:p w:rsidR="00C5639D" w:rsidRDefault="00C63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20" w:rsidRDefault="00432120">
      <w:r>
        <w:rPr>
          <w:color w:val="000000"/>
        </w:rPr>
        <w:separator/>
      </w:r>
    </w:p>
  </w:footnote>
  <w:footnote w:type="continuationSeparator" w:id="0">
    <w:p w:rsidR="00432120" w:rsidRDefault="0043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60D9"/>
    <w:rsid w:val="000B60D9"/>
    <w:rsid w:val="00432120"/>
    <w:rsid w:val="00BE06A4"/>
    <w:rsid w:val="00C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CD61FB-3521-44AE-B8B5-4C9C7144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Microsoft 帳戶</cp:lastModifiedBy>
  <cp:revision>3</cp:revision>
  <cp:lastPrinted>2022-04-06T08:58:00Z</cp:lastPrinted>
  <dcterms:created xsi:type="dcterms:W3CDTF">2022-12-26T05:44:00Z</dcterms:created>
  <dcterms:modified xsi:type="dcterms:W3CDTF">2024-01-03T00:36:00Z</dcterms:modified>
</cp:coreProperties>
</file>