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833F" w14:textId="77777777" w:rsidR="00D554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b/>
          <w:color w:val="000000"/>
          <w:sz w:val="28"/>
          <w:szCs w:val="28"/>
        </w:rPr>
      </w:pPr>
      <w:r>
        <w:rPr>
          <w:rFonts w:ascii="新細明體" w:eastAsia="新細明體" w:hAnsi="新細明體" w:cs="新細明體"/>
          <w:b/>
          <w:color w:val="000000"/>
          <w:sz w:val="28"/>
          <w:szCs w:val="28"/>
        </w:rPr>
        <w:t>附件一</w:t>
      </w:r>
    </w:p>
    <w:p w14:paraId="4821DA15" w14:textId="2FA79974" w:rsidR="00D554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730"/>
        </w:tabs>
        <w:jc w:val="center"/>
        <w:rPr>
          <w:color w:val="000000"/>
          <w:sz w:val="24"/>
          <w:szCs w:val="24"/>
        </w:rPr>
      </w:pPr>
      <w:r>
        <w:rPr>
          <w:rFonts w:ascii="Gungsuh" w:eastAsia="Gungsuh" w:hAnsi="Gungsuh" w:cs="Gungsuh"/>
          <w:b/>
          <w:color w:val="000000"/>
          <w:sz w:val="30"/>
          <w:szCs w:val="30"/>
        </w:rPr>
        <w:t>彰化縣</w:t>
      </w:r>
      <w:r>
        <w:rPr>
          <w:rFonts w:ascii="Gungsuh" w:eastAsia="Gungsuh" w:hAnsi="Gungsuh" w:cs="Gungsuh"/>
          <w:b/>
          <w:sz w:val="30"/>
          <w:szCs w:val="30"/>
        </w:rPr>
        <w:t>大興</w:t>
      </w:r>
      <w:r>
        <w:rPr>
          <w:rFonts w:ascii="Gungsuh" w:eastAsia="Gungsuh" w:hAnsi="Gungsuh" w:cs="Gungsuh"/>
          <w:b/>
          <w:color w:val="000000"/>
          <w:sz w:val="30"/>
          <w:szCs w:val="30"/>
        </w:rPr>
        <w:t>國民</w:t>
      </w:r>
      <w:r>
        <w:rPr>
          <w:rFonts w:ascii="Gungsuh" w:eastAsia="Gungsuh" w:hAnsi="Gungsuh" w:cs="Gungsuh"/>
          <w:b/>
          <w:sz w:val="30"/>
          <w:szCs w:val="30"/>
        </w:rPr>
        <w:t>小</w:t>
      </w:r>
      <w:r>
        <w:rPr>
          <w:rFonts w:ascii="Gungsuh" w:eastAsia="Gungsuh" w:hAnsi="Gungsuh" w:cs="Gungsuh"/>
          <w:b/>
          <w:color w:val="000000"/>
          <w:sz w:val="30"/>
          <w:szCs w:val="30"/>
        </w:rPr>
        <w:t>學</w:t>
      </w:r>
      <w:r>
        <w:rPr>
          <w:rFonts w:ascii="標楷體" w:eastAsia="標楷體" w:hAnsi="標楷體" w:cs="標楷體"/>
          <w:b/>
          <w:sz w:val="30"/>
          <w:szCs w:val="30"/>
        </w:rPr>
        <w:t>11</w:t>
      </w:r>
      <w:r w:rsidR="00681CEE">
        <w:rPr>
          <w:rFonts w:ascii="標楷體" w:eastAsia="標楷體" w:hAnsi="標楷體" w:cs="標楷體" w:hint="eastAsia"/>
          <w:b/>
          <w:sz w:val="30"/>
          <w:szCs w:val="30"/>
        </w:rPr>
        <w:t>4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年</w:t>
      </w:r>
      <w:r>
        <w:rPr>
          <w:rFonts w:ascii="Gungsuh" w:eastAsia="Gungsuh" w:hAnsi="Gungsuh" w:cs="Gungsuh"/>
          <w:b/>
          <w:color w:val="000000"/>
          <w:sz w:val="30"/>
          <w:szCs w:val="30"/>
        </w:rPr>
        <w:t>全民國防教育融入各科教學活動設計單</w:t>
      </w:r>
    </w:p>
    <w:tbl>
      <w:tblPr>
        <w:tblStyle w:val="ac"/>
        <w:tblW w:w="9392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455"/>
        <w:gridCol w:w="2552"/>
        <w:gridCol w:w="1697"/>
        <w:gridCol w:w="2839"/>
      </w:tblGrid>
      <w:tr w:rsidR="00D554D5" w14:paraId="2B15FF8D" w14:textId="77777777"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83B6F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主    題</w:t>
            </w:r>
          </w:p>
        </w:tc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CE911" w14:textId="4AFC6510" w:rsidR="00D554D5" w:rsidRPr="00550221" w:rsidRDefault="0055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550221">
              <w:rPr>
                <w:rFonts w:ascii="標楷體" w:eastAsia="標楷體" w:hAnsi="標楷體" w:cs="標楷體"/>
                <w:sz w:val="32"/>
                <w:szCs w:val="32"/>
              </w:rPr>
              <w:t>守護家園，我就來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。</w:t>
            </w:r>
          </w:p>
        </w:tc>
      </w:tr>
      <w:tr w:rsidR="00D554D5" w14:paraId="2C751B06" w14:textId="77777777"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99DEA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融入領域（科目）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BDDBE" w14:textId="0A2D2EA6" w:rsidR="00D554D5" w:rsidRDefault="00D14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彈性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6A3A8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融入教學時間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13181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40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分鐘</w:t>
            </w:r>
          </w:p>
        </w:tc>
      </w:tr>
      <w:tr w:rsidR="00D554D5" w14:paraId="552EC976" w14:textId="77777777"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A8415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設 計 者</w:t>
            </w:r>
          </w:p>
          <w:p w14:paraId="79C9D75E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教 學 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24C3" w14:textId="052BCD97" w:rsidR="00D554D5" w:rsidRDefault="00D14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顧庭均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7312C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融入單元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620C6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    冊 第     單元</w:t>
            </w:r>
          </w:p>
          <w:p w14:paraId="72D44A2E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單元名稱：</w:t>
            </w:r>
          </w:p>
        </w:tc>
      </w:tr>
      <w:tr w:rsidR="00D554D5" w14:paraId="54FFADD3" w14:textId="77777777"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38C5B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實施教學時間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6CC1" w14:textId="0C7F42E6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="00D1435B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D1435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月</w:t>
            </w:r>
            <w:r w:rsidR="00D1435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4FEF4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主要評量方式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5C47D" w14:textId="34922B34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口頭評量</w:t>
            </w:r>
          </w:p>
        </w:tc>
      </w:tr>
      <w:tr w:rsidR="00D554D5" w14:paraId="7D0B7FB6" w14:textId="77777777">
        <w:trPr>
          <w:cantSplit/>
          <w:trHeight w:val="1740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BC5D41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教學目標</w:t>
            </w:r>
          </w:p>
        </w:tc>
        <w:tc>
          <w:tcPr>
            <w:tcW w:w="8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26C25" w14:textId="6C292C60" w:rsidR="00D554D5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認識</w:t>
            </w:r>
            <w:r w:rsidR="00D1435B">
              <w:rPr>
                <w:rFonts w:ascii="標楷體" w:eastAsia="標楷體" w:hAnsi="標楷體" w:cs="標楷體" w:hint="eastAsia"/>
                <w:sz w:val="32"/>
                <w:szCs w:val="32"/>
              </w:rPr>
              <w:t>發生因地震措施，全民防衛動員及辨識假訊息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。</w:t>
            </w:r>
          </w:p>
        </w:tc>
      </w:tr>
      <w:tr w:rsidR="00D554D5" w14:paraId="6624AEFB" w14:textId="77777777">
        <w:trPr>
          <w:cantSplit/>
          <w:trHeight w:val="3418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2F52C4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教學內容綱要</w:t>
            </w:r>
          </w:p>
        </w:tc>
        <w:tc>
          <w:tcPr>
            <w:tcW w:w="8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70969" w14:textId="77777777" w:rsidR="00D1435B" w:rsidRDefault="00D143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1.</w:t>
            </w:r>
            <w:r w:rsidRPr="00D1435B">
              <w:rPr>
                <w:rFonts w:ascii="標楷體" w:eastAsia="標楷體" w:hAnsi="標楷體" w:cs="標楷體"/>
                <w:sz w:val="32"/>
                <w:szCs w:val="32"/>
              </w:rPr>
              <w:t>建立全民國防概念，</w:t>
            </w:r>
          </w:p>
          <w:p w14:paraId="34CAE0F4" w14:textId="1E5E9356" w:rsidR="00D554D5" w:rsidRDefault="00D143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2.</w:t>
            </w:r>
            <w:r w:rsidRPr="00D1435B">
              <w:rPr>
                <w:rFonts w:ascii="標楷體" w:eastAsia="標楷體" w:hAnsi="標楷體" w:cs="標楷體"/>
                <w:sz w:val="32"/>
                <w:szCs w:val="32"/>
              </w:rPr>
              <w:t>強化國家安全意識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。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</w:t>
            </w:r>
            <w:r w:rsidRPr="00D1435B">
              <w:rPr>
                <w:rFonts w:ascii="標楷體" w:eastAsia="標楷體" w:hAnsi="標楷體" w:cs="標楷體"/>
                <w:sz w:val="32"/>
                <w:szCs w:val="32"/>
              </w:rPr>
              <w:t>錯假訊息辨識能力。</w:t>
            </w:r>
          </w:p>
        </w:tc>
      </w:tr>
      <w:tr w:rsidR="00D554D5" w14:paraId="000F4D97" w14:textId="77777777">
        <w:trPr>
          <w:cantSplit/>
          <w:trHeight w:val="3574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9B1D2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參考資料或教學照片</w:t>
            </w:r>
          </w:p>
        </w:tc>
        <w:tc>
          <w:tcPr>
            <w:tcW w:w="8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78894" w14:textId="77777777" w:rsidR="00D554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w:drawing>
                <wp:inline distT="0" distB="0" distL="0" distR="0" wp14:anchorId="021DD238" wp14:editId="7F485DC7">
                  <wp:extent cx="2393506" cy="2149582"/>
                  <wp:effectExtent l="0" t="0" r="6985" b="3175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9" r="8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506" cy="21495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w:drawing>
                <wp:inline distT="0" distB="0" distL="0" distR="0" wp14:anchorId="6C83002E" wp14:editId="093632D2">
                  <wp:extent cx="2552901" cy="2193611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6" r="6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901" cy="21936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059B1" w14:textId="416B411C" w:rsidR="00D554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承辦人： </w:t>
      </w:r>
      <w:r w:rsidR="00550221">
        <w:rPr>
          <w:rFonts w:ascii="標楷體" w:eastAsia="標楷體" w:hAnsi="標楷體" w:cs="標楷體" w:hint="eastAsia"/>
          <w:color w:val="000000"/>
          <w:sz w:val="28"/>
          <w:szCs w:val="28"/>
        </w:rPr>
        <w:t>顧庭均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單位主管： </w:t>
      </w:r>
      <w:r w:rsidR="00550221">
        <w:rPr>
          <w:rFonts w:ascii="標楷體" w:eastAsia="標楷體" w:hAnsi="標楷體" w:cs="標楷體" w:hint="eastAsia"/>
          <w:color w:val="000000"/>
          <w:sz w:val="28"/>
          <w:szCs w:val="28"/>
        </w:rPr>
        <w:t>洪文龍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校長：</w:t>
      </w:r>
      <w:r w:rsidR="00550221">
        <w:rPr>
          <w:rFonts w:ascii="標楷體" w:eastAsia="標楷體" w:hAnsi="標楷體" w:cs="標楷體" w:hint="eastAsia"/>
          <w:color w:val="000000"/>
          <w:sz w:val="28"/>
          <w:szCs w:val="28"/>
        </w:rPr>
        <w:t>梁瑞祺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</w:t>
      </w:r>
    </w:p>
    <w:sectPr w:rsidR="00D554D5">
      <w:footerReference w:type="default" r:id="rId9"/>
      <w:pgSz w:w="11906" w:h="16838"/>
      <w:pgMar w:top="851" w:right="1588" w:bottom="1134" w:left="1588" w:header="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A7FD" w14:textId="77777777" w:rsidR="005F4C13" w:rsidRDefault="005F4C13">
      <w:r>
        <w:separator/>
      </w:r>
    </w:p>
  </w:endnote>
  <w:endnote w:type="continuationSeparator" w:id="0">
    <w:p w14:paraId="1F9FA547" w14:textId="77777777" w:rsidR="005F4C13" w:rsidRDefault="005F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3FA1" w14:textId="77777777" w:rsidR="00D554D5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1CEE">
      <w:rPr>
        <w:noProof/>
        <w:color w:val="000000"/>
      </w:rPr>
      <w:t>1</w:t>
    </w:r>
    <w:r>
      <w:rPr>
        <w:color w:val="000000"/>
      </w:rPr>
      <w:fldChar w:fldCharType="end"/>
    </w:r>
  </w:p>
  <w:p w14:paraId="4CA2B324" w14:textId="77777777" w:rsidR="00D554D5" w:rsidRDefault="00D554D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FB9B" w14:textId="77777777" w:rsidR="005F4C13" w:rsidRDefault="005F4C13">
      <w:r>
        <w:separator/>
      </w:r>
    </w:p>
  </w:footnote>
  <w:footnote w:type="continuationSeparator" w:id="0">
    <w:p w14:paraId="74F61275" w14:textId="77777777" w:rsidR="005F4C13" w:rsidRDefault="005F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D5"/>
    <w:rsid w:val="00125855"/>
    <w:rsid w:val="00550221"/>
    <w:rsid w:val="005F4C13"/>
    <w:rsid w:val="00681CEE"/>
    <w:rsid w:val="00D1435B"/>
    <w:rsid w:val="00D554D5"/>
    <w:rsid w:val="00D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E279B"/>
  <w15:docId w15:val="{292110EB-4BA4-420A-B829-9FE8C04B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8" w:type="dxa"/>
        <w:right w:w="2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20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201A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674BB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0674BB"/>
  </w:style>
  <w:style w:type="paragraph" w:styleId="aa">
    <w:name w:val="footer"/>
    <w:basedOn w:val="a"/>
    <w:link w:val="ab"/>
    <w:uiPriority w:val="99"/>
    <w:unhideWhenUsed/>
    <w:rsid w:val="000674BB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0674BB"/>
  </w:style>
  <w:style w:type="table" w:customStyle="1" w:styleId="ac">
    <w:basedOn w:val="TableNormal0"/>
    <w:tblPr>
      <w:tblStyleRowBandSize w:val="1"/>
      <w:tblStyleColBandSize w:val="1"/>
      <w:tblCellMar>
        <w:left w:w="1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dCQb61o3jaCTNi6iXthNMGCzQ==">CgMxLjA4AHIhMTBnbENYc2ZDck8tNUowd1hjdzN2Y2dVcGJoZThjb1cy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庭均 顧</cp:lastModifiedBy>
  <cp:revision>4</cp:revision>
  <dcterms:created xsi:type="dcterms:W3CDTF">2023-12-24T04:05:00Z</dcterms:created>
  <dcterms:modified xsi:type="dcterms:W3CDTF">2025-12-20T14:32:00Z</dcterms:modified>
</cp:coreProperties>
</file>